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F84271" w:rsidRPr="00302206" w:rsidTr="00205CF2">
        <w:trPr>
          <w:jc w:val="center"/>
        </w:trPr>
        <w:tc>
          <w:tcPr>
            <w:tcW w:w="3608" w:type="dxa"/>
          </w:tcPr>
          <w:p w:rsidR="00F84271" w:rsidRPr="00302206" w:rsidRDefault="00F84271" w:rsidP="00205CF2">
            <w:pPr>
              <w:spacing w:before="0" w:after="0" w:line="240" w:lineRule="auto"/>
              <w:rPr>
                <w:b/>
                <w:bCs/>
                <w:sz w:val="26"/>
                <w:szCs w:val="26"/>
                <w:lang w:val="it-IT"/>
              </w:rPr>
            </w:pPr>
            <w:r w:rsidRPr="00302206">
              <w:br w:type="page"/>
            </w:r>
            <w:bookmarkStart w:id="0" w:name="_Toc371967273"/>
            <w:r w:rsidRPr="00302206">
              <w:rPr>
                <w:b/>
                <w:bCs/>
                <w:sz w:val="26"/>
                <w:szCs w:val="26"/>
                <w:lang w:val="it-IT"/>
              </w:rPr>
              <w:t>KIỂM TOÁN NHÀ NƯỚC</w:t>
            </w:r>
          </w:p>
          <w:p w:rsidR="00F84271" w:rsidRPr="00302206" w:rsidRDefault="00F84271"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0160" r="5715"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A8022"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F84271" w:rsidRPr="00302206" w:rsidRDefault="00F84271" w:rsidP="00205CF2">
            <w:pPr>
              <w:spacing w:before="0" w:after="0" w:line="240" w:lineRule="auto"/>
              <w:rPr>
                <w:b/>
                <w:bCs/>
                <w:sz w:val="26"/>
                <w:szCs w:val="26"/>
                <w:lang w:val="it-IT"/>
              </w:rPr>
            </w:pPr>
          </w:p>
        </w:tc>
        <w:tc>
          <w:tcPr>
            <w:tcW w:w="5680" w:type="dxa"/>
          </w:tcPr>
          <w:p w:rsidR="00F84271" w:rsidRPr="00302206" w:rsidRDefault="00F84271" w:rsidP="00205CF2">
            <w:pPr>
              <w:spacing w:before="0" w:after="0" w:line="240" w:lineRule="auto"/>
              <w:rPr>
                <w:b/>
                <w:bCs/>
                <w:sz w:val="26"/>
                <w:szCs w:val="26"/>
                <w:lang w:val="it-IT"/>
              </w:rPr>
            </w:pPr>
            <w:r w:rsidRPr="00302206">
              <w:rPr>
                <w:b/>
                <w:bCs/>
                <w:sz w:val="26"/>
                <w:szCs w:val="26"/>
                <w:lang w:val="it-IT"/>
              </w:rPr>
              <w:t>CỘNG HOÀ XÃ HỘI CHỦ NGHĨA VIỆT NAM</w:t>
            </w:r>
          </w:p>
          <w:p w:rsidR="00F84271" w:rsidRPr="00302206" w:rsidRDefault="00F84271"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3970" r="889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99B8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F84271" w:rsidRPr="00302206" w:rsidRDefault="00F84271" w:rsidP="00205CF2">
            <w:pPr>
              <w:spacing w:before="0" w:after="0" w:line="240" w:lineRule="auto"/>
              <w:rPr>
                <w:sz w:val="6"/>
                <w:szCs w:val="6"/>
                <w:lang w:val="it-IT"/>
              </w:rPr>
            </w:pPr>
          </w:p>
        </w:tc>
      </w:tr>
    </w:tbl>
    <w:p w:rsidR="00F84271" w:rsidRPr="00302206" w:rsidRDefault="00F84271" w:rsidP="00F84271">
      <w:pPr>
        <w:rPr>
          <w:b/>
        </w:rPr>
      </w:pPr>
      <w:r w:rsidRPr="00302206">
        <w:rPr>
          <w:b/>
        </w:rPr>
        <w:t>QUY ĐỊNH CHUẨN MỰC KIỂM TOÁN NHÀ NƯỚC SỐ 200</w:t>
      </w:r>
    </w:p>
    <w:p w:rsidR="00F84271" w:rsidRPr="00302206" w:rsidRDefault="00F84271" w:rsidP="00F84271">
      <w:pPr>
        <w:rPr>
          <w:b/>
        </w:rPr>
      </w:pPr>
      <w:r w:rsidRPr="00302206">
        <w:rPr>
          <w:b/>
        </w:rPr>
        <w:t xml:space="preserve">CÁC NGUYÊN TẮC CỦA KIỂM TOÁN TÀI CHÍNH </w:t>
      </w:r>
    </w:p>
    <w:p w:rsidR="00F84271" w:rsidRPr="00302206" w:rsidRDefault="00F84271" w:rsidP="00F84271">
      <w:pPr>
        <w:spacing w:before="0" w:after="0"/>
        <w:rPr>
          <w:i/>
        </w:rPr>
      </w:pPr>
      <w:r w:rsidRPr="00302206">
        <w:rPr>
          <w:i/>
        </w:rPr>
        <w:t xml:space="preserve">(Ban hành kèm theo Quyết định số </w:t>
      </w:r>
      <w:r w:rsidR="00F830DD">
        <w:rPr>
          <w:i/>
          <w:lang w:val="en-US"/>
        </w:rPr>
        <w:t xml:space="preserve">      </w:t>
      </w:r>
      <w:r w:rsidRPr="00302206">
        <w:rPr>
          <w:i/>
        </w:rPr>
        <w:t xml:space="preserve">   /2024/QĐ-KTNN</w:t>
      </w:r>
    </w:p>
    <w:p w:rsidR="00F84271" w:rsidRPr="00302206" w:rsidRDefault="00F84271" w:rsidP="00F84271">
      <w:pPr>
        <w:spacing w:before="0" w:after="0"/>
        <w:rPr>
          <w:i/>
        </w:rPr>
      </w:pPr>
      <w:r w:rsidRPr="00302206">
        <w:rPr>
          <w:i/>
        </w:rPr>
        <w:t xml:space="preserve">ngày  </w:t>
      </w:r>
      <w:r w:rsidR="00F830DD">
        <w:rPr>
          <w:i/>
          <w:lang w:val="en-US"/>
        </w:rPr>
        <w:t xml:space="preserve">   </w:t>
      </w:r>
      <w:r w:rsidRPr="00302206">
        <w:rPr>
          <w:i/>
        </w:rPr>
        <w:t xml:space="preserve">   tháng   </w:t>
      </w:r>
      <w:r w:rsidR="00F830DD">
        <w:rPr>
          <w:i/>
          <w:lang w:val="en-US"/>
        </w:rPr>
        <w:t xml:space="preserve">    </w:t>
      </w:r>
      <w:r w:rsidRPr="00302206">
        <w:rPr>
          <w:i/>
        </w:rPr>
        <w:t xml:space="preserve">  năm 2024 của Tổng Kiểm toán nhà nước)</w:t>
      </w:r>
    </w:p>
    <w:p w:rsidR="00F84271" w:rsidRPr="00302206" w:rsidRDefault="00F84271" w:rsidP="00F84271">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9525" r="635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83B95B"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F84271" w:rsidRPr="00302206" w:rsidRDefault="00F84271" w:rsidP="00012706">
      <w:pPr>
        <w:pStyle w:val="Heading1"/>
        <w:widowControl w:val="0"/>
        <w:spacing w:before="80" w:beforeAutospacing="0" w:after="80" w:afterAutospacing="0"/>
        <w:jc w:val="both"/>
        <w:rPr>
          <w:sz w:val="28"/>
          <w:szCs w:val="28"/>
        </w:rPr>
      </w:pPr>
      <w:r w:rsidRPr="00302206">
        <w:rPr>
          <w:sz w:val="28"/>
          <w:szCs w:val="28"/>
        </w:rPr>
        <w:t>GIỚI THIỆU</w:t>
      </w:r>
      <w:bookmarkEnd w:id="0"/>
      <w:r w:rsidRPr="00302206">
        <w:rPr>
          <w:sz w:val="28"/>
          <w:szCs w:val="28"/>
        </w:rPr>
        <w:t xml:space="preserve"> CHUNG</w:t>
      </w:r>
    </w:p>
    <w:p w:rsidR="00F84271" w:rsidRPr="00302206" w:rsidRDefault="00F84271" w:rsidP="00012706">
      <w:pPr>
        <w:widowControl w:val="0"/>
        <w:spacing w:before="80" w:after="80" w:line="240" w:lineRule="auto"/>
        <w:jc w:val="both"/>
        <w:rPr>
          <w:b/>
          <w:szCs w:val="28"/>
        </w:rPr>
      </w:pPr>
      <w:r w:rsidRPr="00302206">
        <w:rPr>
          <w:b/>
          <w:szCs w:val="28"/>
        </w:rPr>
        <w:t xml:space="preserve">Cơ sở xây dựng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567" w:hanging="567"/>
        <w:jc w:val="both"/>
        <w:rPr>
          <w:szCs w:val="28"/>
        </w:rPr>
      </w:pPr>
      <w:r w:rsidRPr="00302206">
        <w:rPr>
          <w:szCs w:val="28"/>
        </w:rPr>
        <w:t xml:space="preserve">Chuẩn mực này được xây dựng và phát triển dựa trên cơ sở Luật Kiểm toán nhà nước, CMKTNN 100 - Các nguyên tắc cơ bản trong hoạt động kiểm toán của Kiểm toán nhà nước và ISSAI 200 của INTOSAI - Các nguyên tắc của kiểm toán tài chính. Các nguyên tắc của chuẩn mực này được phát triển thành các </w:t>
      </w:r>
      <w:r w:rsidR="00F830DD">
        <w:rPr>
          <w:szCs w:val="28"/>
          <w:lang w:val="en-US"/>
        </w:rPr>
        <w:t>chuẩn mực</w:t>
      </w:r>
      <w:r w:rsidRPr="00302206">
        <w:rPr>
          <w:szCs w:val="28"/>
        </w:rPr>
        <w:t xml:space="preserve"> kiểm toán tài chính và được sử dụng trong quá trình kiểm toán. </w:t>
      </w:r>
    </w:p>
    <w:p w:rsidR="00F84271" w:rsidRPr="00302206" w:rsidRDefault="00F84271" w:rsidP="00012706">
      <w:pPr>
        <w:pStyle w:val="Heading1"/>
        <w:widowControl w:val="0"/>
        <w:spacing w:before="80" w:beforeAutospacing="0" w:after="80" w:afterAutospacing="0"/>
        <w:ind w:left="90" w:hanging="90"/>
        <w:jc w:val="both"/>
        <w:rPr>
          <w:sz w:val="28"/>
          <w:szCs w:val="28"/>
          <w:lang w:val="vi-VN"/>
        </w:rPr>
      </w:pPr>
      <w:r w:rsidRPr="00302206">
        <w:rPr>
          <w:sz w:val="28"/>
          <w:szCs w:val="28"/>
          <w:lang w:val="vi-VN"/>
        </w:rPr>
        <w:t xml:space="preserve">Mục đích và phạm vi áp dụng </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567" w:hanging="567"/>
        <w:jc w:val="both"/>
        <w:rPr>
          <w:spacing w:val="-2"/>
          <w:szCs w:val="28"/>
        </w:rPr>
      </w:pPr>
      <w:r w:rsidRPr="00302206">
        <w:rPr>
          <w:spacing w:val="-2"/>
          <w:szCs w:val="28"/>
        </w:rPr>
        <w:t>Chuẩn mực này quy định các nguyên tắc cơ bản cho cuộc kiểm toán các báo cáo tài chính được trình bày theo khuôn khổ quy định về lập và trình bày báo cáo tài chính. Các nguyên tắc này cũng được áp dụng trong các trường hợp: kiểm toán báo cáo tài chính riêng lẻ; kiểm toán các yếu tố, tài khoản hoặc khoản mục nhất định của báo cáo tài chính; kiểm toán các báo cáo tài chính được lập và trình bày cho mục đích đặc biệt; kiểm toán báo cáo tài chính hợp nhất, báo cáo tài chính tổng hợp.</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564" w:hangingChars="203" w:hanging="564"/>
        <w:jc w:val="both"/>
        <w:rPr>
          <w:spacing w:val="-2"/>
          <w:szCs w:val="28"/>
        </w:rPr>
      </w:pPr>
      <w:r w:rsidRPr="00302206">
        <w:rPr>
          <w:spacing w:val="-2"/>
          <w:szCs w:val="28"/>
        </w:rPr>
        <w:t xml:space="preserve">Các nguyên tắc cơ bản của kiểm toán tài chính được áp dụng cho tất cả các cuộc kiểm toán tài chính (kiểm toán báo cáo tài chính được trình bày theo khuôn khổ quy định về lập, trình bày báo cáo tài chính; kiểm toán báo cáo tài chính riêng lẻ; kiểm toán các yếu tố, tài khoản hoặc khoản mục nhất định của báo cáo tài chính; kiểm toán các báo cáo tài chính được lập và trình bày cho mục đích đặc biệt) của các tổ chức, đơn vị thuộc lĩnh vực công và các đối tượng khác theo quy định của Luật Kiểm toán nhà nước.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564" w:hangingChars="203" w:hanging="564"/>
        <w:jc w:val="both"/>
        <w:rPr>
          <w:spacing w:val="-2"/>
          <w:szCs w:val="28"/>
        </w:rPr>
      </w:pPr>
      <w:r w:rsidRPr="00302206">
        <w:rPr>
          <w:spacing w:val="-2"/>
          <w:szCs w:val="28"/>
        </w:rPr>
        <w:t>Chuẩn mực này trình bày những vấn đề cốt lõi của các chuẩn mực kiểm toán tài chính trong hệ thống chuẩn mực kiểm toán của Kiểm toán nhà nước. Các nguyên tắc trong Chuẩn mực này được sử dụng làm cơ sở để xây dựng và thực hiện các chuẩn mực kiểm toán tài chính một cách nhất quán.</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564" w:hangingChars="203" w:hanging="564"/>
        <w:jc w:val="both"/>
        <w:rPr>
          <w:szCs w:val="28"/>
        </w:rPr>
      </w:pPr>
      <w:r w:rsidRPr="00302206">
        <w:rPr>
          <w:spacing w:val="-2"/>
          <w:szCs w:val="28"/>
        </w:rPr>
        <w:t>Trường hợp cuộc kiểm toán tài chính có kết hợp với kiểm toán tuân thủ, kiểm toán hoạt động, các kiểm toán viên nhà nước phải tuân thủ cả các chuẩn mực kiểm toán tài chính, chuẩn mực kiểm toán tuân thủ và chuẩn mực kiểm toán hoạt động. Trường hợp có sự khác biệt giữa các chuẩn mực của các loại hình kiểm toán, kiểm toán viên nhà nước phải ưu tiên áp dụng nhóm chuẩn mực cho phù hợp với loại hình kiểm toán được áp dụng, nội dung chủ yếu của cuộc kiểm toán.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566" w:hangingChars="202" w:hanging="566"/>
        <w:jc w:val="both"/>
        <w:rPr>
          <w:szCs w:val="28"/>
        </w:rPr>
      </w:pPr>
      <w:r w:rsidRPr="00302206">
        <w:rPr>
          <w:szCs w:val="28"/>
        </w:rPr>
        <w:t xml:space="preserve">Kiểm toán tài chính chủ yếu nhằm mục tiêu xác định xem báo cáo tài chính hoặc các thông tin tài chính của đơn vị được kiểm toán có phù hợp với khuôn khổ quy định về lập và trình bày báo cáo tài chính hiện hành không, qua đó đánh giá, xác </w:t>
      </w:r>
      <w:r w:rsidRPr="00302206">
        <w:rPr>
          <w:szCs w:val="28"/>
        </w:rPr>
        <w:lastRenderedPageBreak/>
        <w:t>nhận tính đúng đắn, trung thực của báo cáo tài chính, thông tin tài chính. Ngoài ra, còn có các mục tiêu khác gắn liền với các nội dung kiểm toán như các nội dung kiểm toán sau:</w:t>
      </w:r>
    </w:p>
    <w:p w:rsidR="00F84271" w:rsidRPr="00302206" w:rsidRDefault="00F84271" w:rsidP="00012706">
      <w:pPr>
        <w:pStyle w:val="ListParagraph"/>
        <w:widowControl w:val="0"/>
        <w:numPr>
          <w:ilvl w:val="3"/>
          <w:numId w:val="25"/>
        </w:numPr>
        <w:tabs>
          <w:tab w:val="left" w:pos="-4253"/>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Các tài khoản hoặc các báo cáo tài chính khác không được lập và trình bày theo khuôn khổ quy định về lập và trình bày báo cáo tài chính dành cho các mục đích chung;</w:t>
      </w:r>
    </w:p>
    <w:p w:rsidR="00F84271" w:rsidRPr="00302206" w:rsidRDefault="00F84271" w:rsidP="00012706">
      <w:pPr>
        <w:pStyle w:val="ListParagraph"/>
        <w:widowControl w:val="0"/>
        <w:numPr>
          <w:ilvl w:val="3"/>
          <w:numId w:val="25"/>
        </w:numPr>
        <w:tabs>
          <w:tab w:val="left" w:pos="-4253"/>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Ngân sách, các khoản mục ngân sách, các khoản phân bổ ngân sách và các quyết định về phân bổ và sử dụng các nguồn lực;</w:t>
      </w:r>
    </w:p>
    <w:p w:rsidR="00F84271" w:rsidRPr="00302206" w:rsidRDefault="00F84271" w:rsidP="00012706">
      <w:pPr>
        <w:pStyle w:val="ListParagraph"/>
        <w:widowControl w:val="0"/>
        <w:numPr>
          <w:ilvl w:val="3"/>
          <w:numId w:val="25"/>
        </w:numPr>
        <w:tabs>
          <w:tab w:val="left" w:pos="-4253"/>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Các chính sách, chương trình và hoạt động được thực hiện theo quy định hoặc theo yêu cầu của các nhà tài trợ;</w:t>
      </w:r>
    </w:p>
    <w:p w:rsidR="00F84271" w:rsidRPr="00302206" w:rsidRDefault="00F84271" w:rsidP="00012706">
      <w:pPr>
        <w:pStyle w:val="ListParagraph"/>
        <w:widowControl w:val="0"/>
        <w:numPr>
          <w:ilvl w:val="3"/>
          <w:numId w:val="25"/>
        </w:numPr>
        <w:tabs>
          <w:tab w:val="left" w:pos="-4253"/>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Việc thực hiện trách nhiệm theo quy định pháp luật (chẳng hạn như việc thực hiện trách nhiệm quản lý nhà nước của các Bộ, ngành); </w:t>
      </w:r>
    </w:p>
    <w:p w:rsidR="00F84271" w:rsidRPr="00302206" w:rsidRDefault="00F84271" w:rsidP="00012706">
      <w:pPr>
        <w:pStyle w:val="ListParagraph"/>
        <w:widowControl w:val="0"/>
        <w:numPr>
          <w:ilvl w:val="3"/>
          <w:numId w:val="25"/>
        </w:numPr>
        <w:tabs>
          <w:tab w:val="left" w:pos="-4253"/>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Các khoản thu, chi, các loại tài sản hoặc các khoản nợ.</w:t>
      </w:r>
    </w:p>
    <w:p w:rsidR="00F84271" w:rsidRPr="00F830DD" w:rsidRDefault="00F84271" w:rsidP="00012706">
      <w:pPr>
        <w:numPr>
          <w:ilvl w:val="0"/>
          <w:numId w:val="25"/>
        </w:numPr>
        <w:autoSpaceDE w:val="0"/>
        <w:autoSpaceDN w:val="0"/>
        <w:adjustRightInd w:val="0"/>
        <w:spacing w:before="80" w:after="80" w:line="240" w:lineRule="auto"/>
        <w:ind w:left="567" w:hanging="567"/>
        <w:jc w:val="both"/>
        <w:rPr>
          <w:spacing w:val="-2"/>
          <w:szCs w:val="28"/>
        </w:rPr>
      </w:pPr>
      <w:r w:rsidRPr="00F830DD">
        <w:rPr>
          <w:spacing w:val="-2"/>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F84271" w:rsidRPr="00302206" w:rsidRDefault="00F84271" w:rsidP="00012706">
      <w:pPr>
        <w:widowControl w:val="0"/>
        <w:spacing w:before="80" w:after="80" w:line="240" w:lineRule="auto"/>
        <w:jc w:val="both"/>
        <w:rPr>
          <w:b/>
          <w:szCs w:val="28"/>
        </w:rPr>
      </w:pPr>
      <w:r w:rsidRPr="00302206">
        <w:rPr>
          <w:b/>
          <w:szCs w:val="28"/>
        </w:rPr>
        <w:t>Nguyên tắc sử dụng thuật ngữ</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 xml:space="preserve">Các thuật ngữ sử dụng trong chuẩn mực này được định nghĩa như trong các chuẩn mực kiểm toán do Kiểm toán nhà nước ban hành. </w:t>
      </w:r>
    </w:p>
    <w:p w:rsidR="00F84271" w:rsidRPr="00302206" w:rsidRDefault="00F84271" w:rsidP="00012706">
      <w:pPr>
        <w:pStyle w:val="Heading1"/>
        <w:widowControl w:val="0"/>
        <w:spacing w:before="80" w:beforeAutospacing="0" w:after="80" w:afterAutospacing="0"/>
        <w:ind w:left="90" w:hanging="90"/>
        <w:jc w:val="both"/>
        <w:rPr>
          <w:sz w:val="28"/>
          <w:szCs w:val="28"/>
          <w:lang w:val="vi-VN"/>
        </w:rPr>
      </w:pPr>
      <w:r w:rsidRPr="00302206">
        <w:rPr>
          <w:sz w:val="28"/>
          <w:szCs w:val="28"/>
          <w:lang w:val="vi-VN"/>
        </w:rPr>
        <w:t>NỘI DUNG CHUẨN MỰC</w:t>
      </w:r>
    </w:p>
    <w:p w:rsidR="00F84271" w:rsidRPr="00F830DD" w:rsidRDefault="00F84271" w:rsidP="00012706">
      <w:pPr>
        <w:widowControl w:val="0"/>
        <w:numPr>
          <w:ilvl w:val="0"/>
          <w:numId w:val="25"/>
        </w:numPr>
        <w:overflowPunct w:val="0"/>
        <w:autoSpaceDE w:val="0"/>
        <w:autoSpaceDN w:val="0"/>
        <w:adjustRightInd w:val="0"/>
        <w:spacing w:before="80" w:after="80" w:line="240" w:lineRule="auto"/>
        <w:ind w:left="558" w:hangingChars="202" w:hanging="558"/>
        <w:jc w:val="both"/>
        <w:rPr>
          <w:spacing w:val="-4"/>
          <w:szCs w:val="28"/>
        </w:rPr>
      </w:pPr>
      <w:r w:rsidRPr="00F830DD">
        <w:rPr>
          <w:spacing w:val="-4"/>
          <w:szCs w:val="28"/>
        </w:rPr>
        <w:t>Chuẩn mực này bao gồm các nội dung: Các quy định chung đối với kiểm toán tài chính; Các yếu tố của kiểm toán tài chính; Các nguyên tắc của kiểm toán tài chính.</w:t>
      </w:r>
    </w:p>
    <w:p w:rsidR="00F84271" w:rsidRPr="00302206" w:rsidRDefault="00F84271" w:rsidP="00012706">
      <w:pPr>
        <w:pStyle w:val="Heading1"/>
        <w:widowControl w:val="0"/>
        <w:spacing w:before="80" w:beforeAutospacing="0" w:after="80" w:afterAutospacing="0"/>
        <w:ind w:left="90" w:hanging="90"/>
        <w:jc w:val="both"/>
        <w:rPr>
          <w:sz w:val="28"/>
          <w:szCs w:val="28"/>
          <w:lang w:val="vi-VN"/>
        </w:rPr>
      </w:pPr>
      <w:r w:rsidRPr="00302206">
        <w:rPr>
          <w:sz w:val="28"/>
          <w:szCs w:val="28"/>
          <w:lang w:val="vi-VN"/>
        </w:rPr>
        <w:t>Các quy định chung đối với kiểm toán tài chính</w:t>
      </w:r>
    </w:p>
    <w:p w:rsidR="00F84271" w:rsidRPr="00302206" w:rsidRDefault="00F84271" w:rsidP="00012706">
      <w:pPr>
        <w:pStyle w:val="Heading1"/>
        <w:widowControl w:val="0"/>
        <w:spacing w:before="80" w:beforeAutospacing="0" w:after="80" w:afterAutospacing="0"/>
        <w:ind w:left="142" w:hanging="142"/>
        <w:jc w:val="both"/>
        <w:rPr>
          <w:i/>
          <w:sz w:val="28"/>
          <w:szCs w:val="28"/>
          <w:lang w:val="vi-VN"/>
        </w:rPr>
      </w:pPr>
      <w:r w:rsidRPr="00302206">
        <w:rPr>
          <w:i/>
          <w:sz w:val="28"/>
          <w:szCs w:val="28"/>
          <w:lang w:val="vi-VN"/>
        </w:rPr>
        <w:t>Mục tiêu của kiểm toán tài chính</w:t>
      </w:r>
    </w:p>
    <w:p w:rsidR="00F84271" w:rsidRPr="00F830DD" w:rsidRDefault="00F84271" w:rsidP="00012706">
      <w:pPr>
        <w:widowControl w:val="0"/>
        <w:numPr>
          <w:ilvl w:val="0"/>
          <w:numId w:val="25"/>
        </w:numPr>
        <w:overflowPunct w:val="0"/>
        <w:autoSpaceDE w:val="0"/>
        <w:autoSpaceDN w:val="0"/>
        <w:adjustRightInd w:val="0"/>
        <w:spacing w:before="80" w:after="80" w:line="240" w:lineRule="auto"/>
        <w:ind w:left="558" w:hangingChars="202" w:hanging="558"/>
        <w:jc w:val="both"/>
        <w:rPr>
          <w:spacing w:val="-4"/>
          <w:szCs w:val="28"/>
        </w:rPr>
      </w:pPr>
      <w:r w:rsidRPr="00F830DD">
        <w:rPr>
          <w:spacing w:val="-4"/>
          <w:szCs w:val="28"/>
        </w:rPr>
        <w:t>Mục đích của kiểm toán tài chính là làm tăng độ tin cậy của người sử dụng các báo cáo tài chính và thông tin tài chính. Để đạt được mục đích trên, kiểm toán viên nhà nước phải đưa ra ý kiến về việc liệu báo cáo tài chính, các thông tin tài chính có được lập và trình bày trung thực, hợp lý trên các khía cạnh trọng yếu, phù hợp với các quy định về lập và trình bày báo cáo tài chính được áp dụng hay không.</w:t>
      </w:r>
    </w:p>
    <w:p w:rsidR="00F84271" w:rsidRPr="00F830DD"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558" w:hangingChars="202" w:hanging="558"/>
        <w:jc w:val="both"/>
        <w:rPr>
          <w:spacing w:val="-4"/>
          <w:szCs w:val="28"/>
        </w:rPr>
      </w:pPr>
      <w:r w:rsidRPr="00F830DD">
        <w:rPr>
          <w:spacing w:val="-4"/>
          <w:szCs w:val="28"/>
        </w:rPr>
        <w:t xml:space="preserve">Khi thực hiện kiểm toán tài chính, mục tiêu chung của kiểm toán viên nhà nước là: </w:t>
      </w:r>
    </w:p>
    <w:p w:rsidR="00F84271" w:rsidRPr="00302206" w:rsidRDefault="00F84271" w:rsidP="00012706">
      <w:pPr>
        <w:pStyle w:val="ListParagraph"/>
        <w:widowControl w:val="0"/>
        <w:numPr>
          <w:ilvl w:val="3"/>
          <w:numId w:val="25"/>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Đạt được sự đảm bảo hợp lý rằng, xét trên các khía cạnh trọng yếu, liệu báo cáo tài chính, các thông tin tài chính có còn sai sót trọng yếu do gian lận hoặc nhầm lẫn hay không, báo cáo tài chính có được lập và trình bày phù hợp với khuôn khổ quy định hiện hành về lập và trình bày báo cáo tài chính được áp dụng hay không;</w:t>
      </w:r>
    </w:p>
    <w:p w:rsidR="00F84271" w:rsidRPr="00302206" w:rsidRDefault="00F84271" w:rsidP="00012706">
      <w:pPr>
        <w:pStyle w:val="ListParagraph"/>
        <w:widowControl w:val="0"/>
        <w:numPr>
          <w:ilvl w:val="3"/>
          <w:numId w:val="25"/>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Lập báo cáo kiểm toán và công bố kết quả của cuộc kiểm toán phù hợp với các phát hiện kiểm toán.</w:t>
      </w:r>
    </w:p>
    <w:p w:rsidR="00F84271" w:rsidRPr="00302206" w:rsidRDefault="00F84271" w:rsidP="00012706">
      <w:pPr>
        <w:pStyle w:val="Heading1"/>
        <w:widowControl w:val="0"/>
        <w:spacing w:before="80" w:beforeAutospacing="0" w:after="80" w:afterAutospacing="0"/>
        <w:jc w:val="both"/>
        <w:rPr>
          <w:i/>
          <w:sz w:val="28"/>
          <w:szCs w:val="28"/>
          <w:lang w:val="vi-VN"/>
        </w:rPr>
      </w:pPr>
      <w:r w:rsidRPr="00302206">
        <w:rPr>
          <w:i/>
          <w:sz w:val="28"/>
          <w:szCs w:val="28"/>
          <w:lang w:val="vi-VN"/>
        </w:rPr>
        <w:t>Điều kiện tiên quyết để thực hiện một cuộc kiểm toán tài chính theo chuẩn mực kiểm toán tài chính</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568" w:hangingChars="202" w:hanging="568"/>
        <w:jc w:val="both"/>
        <w:rPr>
          <w:b/>
          <w:szCs w:val="28"/>
        </w:rPr>
      </w:pPr>
      <w:r w:rsidRPr="00302206">
        <w:rPr>
          <w:b/>
          <w:szCs w:val="28"/>
        </w:rPr>
        <w:t xml:space="preserve">Đơn vị chủ trì cuộc kiểm toán phải đánh giá xem cuộc kiểm toán có đủ điều </w:t>
      </w:r>
      <w:r w:rsidRPr="00302206">
        <w:rPr>
          <w:b/>
          <w:szCs w:val="28"/>
        </w:rPr>
        <w:lastRenderedPageBreak/>
        <w:t>kiện tiên quyết để thực hiện theo Chuẩn mực kiểm toán nhà nước hay không.</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566" w:hangingChars="202" w:hanging="566"/>
        <w:jc w:val="both"/>
        <w:rPr>
          <w:szCs w:val="28"/>
        </w:rPr>
      </w:pPr>
      <w:r w:rsidRPr="00302206">
        <w:rPr>
          <w:szCs w:val="28"/>
        </w:rPr>
        <w:t xml:space="preserve">Điều kiện tiên quyết để thực hiện một cuộc kiểm toán tài chính theo Chuẩn mực kiểm toán nhà nước phải đáp ứng được các điều kiện sau: </w:t>
      </w:r>
    </w:p>
    <w:p w:rsidR="00F84271" w:rsidRPr="00302206" w:rsidRDefault="00F84271" w:rsidP="00012706">
      <w:pPr>
        <w:pStyle w:val="ListParagraph"/>
        <w:widowControl w:val="0"/>
        <w:numPr>
          <w:ilvl w:val="3"/>
          <w:numId w:val="25"/>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Khuôn khổ quy định về lập và trình bày báo cáo tài chính áp dụng để lập các báo cáo tài chính là phù hợp với quy định hiện hành.</w:t>
      </w:r>
    </w:p>
    <w:p w:rsidR="00F84271" w:rsidRPr="00302206" w:rsidRDefault="00F84271" w:rsidP="00012706">
      <w:pPr>
        <w:pStyle w:val="ListParagraph"/>
        <w:widowControl w:val="0"/>
        <w:numPr>
          <w:ilvl w:val="3"/>
          <w:numId w:val="25"/>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Lãnh đạo đơn vị được kiểm toán thừa nhận và hiểu rõ trách nhiệm của họ đối với:</w:t>
      </w:r>
    </w:p>
    <w:p w:rsidR="00F84271" w:rsidRPr="00302206" w:rsidRDefault="00F84271" w:rsidP="00012706">
      <w:pPr>
        <w:pStyle w:val="ListParagraph"/>
        <w:widowControl w:val="0"/>
        <w:numPr>
          <w:ilvl w:val="0"/>
          <w:numId w:val="27"/>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Lập báo cáo tài chính phù hợp với khuôn khổ quy định về lập và trình bày báo cáo tài chính hiện hành, bao gồm cả thuyết minh, giải trình (nếu có);</w:t>
      </w:r>
    </w:p>
    <w:p w:rsidR="00F84271" w:rsidRPr="00302206" w:rsidRDefault="00F84271" w:rsidP="00012706">
      <w:pPr>
        <w:pStyle w:val="ListParagraph"/>
        <w:widowControl w:val="0"/>
        <w:numPr>
          <w:ilvl w:val="0"/>
          <w:numId w:val="27"/>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Hệ thống kiểm soát nội bộ để đảm bảo việc lập và trình bày báo cáo tài chính không còn sai sót trọng yếu do gian lận hoặc nhầm lẫn;</w:t>
      </w:r>
    </w:p>
    <w:p w:rsidR="00F84271" w:rsidRPr="00302206" w:rsidRDefault="00F84271" w:rsidP="00012706">
      <w:pPr>
        <w:pStyle w:val="ListParagraph"/>
        <w:widowControl w:val="0"/>
        <w:numPr>
          <w:ilvl w:val="0"/>
          <w:numId w:val="27"/>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Tạo điều kiện để kiểm toán viên nhà nước có thể tiếp cận không hạn chế các thông tin, tài liệu có liên quan đến việc lập và trình bày báo cáo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Đơn vị chủ trì cuộc kiểm toán, Đoàn kiểm toán phải xem xét đơn vị dự kiến kiểm toán có thuộc đối tượng kiểm toán theo quy định của Luật Kiểm toán nhà nước và các quy định có liên quan hay không; báo cáo tài chính dự kiến được kiểm toán có được trình bày theo khuôn khổ quy định về lập và trình bày báo cáo tài chính hay không.</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566" w:hangingChars="202" w:hanging="566"/>
        <w:jc w:val="both"/>
        <w:rPr>
          <w:szCs w:val="28"/>
        </w:rPr>
      </w:pPr>
      <w:r w:rsidRPr="00302206">
        <w:rPr>
          <w:szCs w:val="28"/>
        </w:rPr>
        <w:t>Khuôn khổ quy định về lập báo cáo tài chính có thể sử dụng cho mục đích chung hoặc mục đích đặc biệt. Khuôn khổ quy định cũng có thể là quy định trình bày hợp lý hoặc quy định trình bày tuân thủ.</w:t>
      </w:r>
    </w:p>
    <w:p w:rsidR="00F84271" w:rsidRPr="00302206" w:rsidRDefault="00F84271" w:rsidP="00012706">
      <w:pPr>
        <w:pStyle w:val="ListParagraph"/>
        <w:keepLines/>
        <w:widowControl w:val="0"/>
        <w:numPr>
          <w:ilvl w:val="3"/>
          <w:numId w:val="25"/>
        </w:numPr>
        <w:tabs>
          <w:tab w:val="left" w:pos="-4111"/>
        </w:tabs>
        <w:overflowPunct w:val="0"/>
        <w:autoSpaceDE w:val="0"/>
        <w:autoSpaceDN w:val="0"/>
        <w:adjustRightInd w:val="0"/>
        <w:spacing w:before="80" w:after="80" w:line="240" w:lineRule="auto"/>
        <w:ind w:left="1268" w:hanging="706"/>
        <w:contextualSpacing w:val="0"/>
        <w:jc w:val="both"/>
        <w:rPr>
          <w:rFonts w:ascii="Times New Roman" w:hAnsi="Times New Roman"/>
          <w:sz w:val="28"/>
          <w:szCs w:val="28"/>
        </w:rPr>
      </w:pPr>
      <w:r w:rsidRPr="00302206">
        <w:rPr>
          <w:rFonts w:ascii="Times New Roman" w:hAnsi="Times New Roman"/>
          <w:sz w:val="28"/>
          <w:szCs w:val="28"/>
        </w:rPr>
        <w:t>Khuôn khổ quy định về lập báo cáo tài chính cho mục đích chung là khuôn khổ được thiết kế nhằm đáp ứng nhu cầu thông tin cho nhiều đối tượng phổ biến.</w:t>
      </w:r>
    </w:p>
    <w:p w:rsidR="00F84271" w:rsidRPr="00302206" w:rsidRDefault="00F84271" w:rsidP="00012706">
      <w:pPr>
        <w:pStyle w:val="ListParagraph"/>
        <w:widowControl w:val="0"/>
        <w:numPr>
          <w:ilvl w:val="3"/>
          <w:numId w:val="25"/>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Khuôn khổ quy định về lập báo cáo tài chính cho những mục đích đặc biệt là khuôn khổ được thiết kế nhằm đáp ứng nhu cầu thông tin cụ thể của một số đối tượng nhất định. </w:t>
      </w:r>
    </w:p>
    <w:p w:rsidR="00F84271" w:rsidRPr="00302206" w:rsidRDefault="00F84271" w:rsidP="00012706">
      <w:pPr>
        <w:pStyle w:val="ListParagraph"/>
        <w:widowControl w:val="0"/>
        <w:numPr>
          <w:ilvl w:val="3"/>
          <w:numId w:val="25"/>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Khuôn khổ quy định về trình bày tuân thủ yêu cầu việc lập báo cáo tài chính phải tuân theo các yêu cầu quy định và không cho phép thoát ly khỏi quy định. </w:t>
      </w:r>
    </w:p>
    <w:p w:rsidR="00F84271" w:rsidRPr="00302206" w:rsidRDefault="00F84271" w:rsidP="00012706">
      <w:pPr>
        <w:pStyle w:val="ListParagraph"/>
        <w:widowControl w:val="0"/>
        <w:numPr>
          <w:ilvl w:val="3"/>
          <w:numId w:val="25"/>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Khuôn khổ quy định về trình bày hợp lý yêu cầu phải tuân thủ theo quy định, nhưng cho phép có thể thoát ly hoặc bổ sung thêm các thông tin để đảm bảo báo cáo tài chính được trình bày rõ ràng và đúng đắn hơn.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 xml:space="preserve">Một bộ báo cáo tài chính đầy đủ của một đơn vị phải bao gồm các loại báo cáo được lập và trình bày theo quy định hiện hành về khuôn khổ lập và trình bày báo cáo tài chính.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566" w:hangingChars="202" w:hanging="566"/>
        <w:jc w:val="both"/>
        <w:rPr>
          <w:szCs w:val="28"/>
        </w:rPr>
      </w:pPr>
      <w:r w:rsidRPr="00302206">
        <w:rPr>
          <w:szCs w:val="28"/>
        </w:rPr>
        <w:t xml:space="preserve">Kiểm toán viên nhà nước phải xác định xem khuôn khổ được đơn vị áp dụng để lập và trình bày báo cáo tài chính có phù hợp với quy định pháp luật hiện hành hay không. Nếu kiểm toán viên nhà nước xét thấy là không phù hợp thì việc áp dụng các quy định đó vẫn xem là có thể được phép áp dụng nếu: </w:t>
      </w:r>
    </w:p>
    <w:p w:rsidR="00F84271" w:rsidRPr="00302206" w:rsidRDefault="00F84271" w:rsidP="00012706">
      <w:pPr>
        <w:widowControl w:val="0"/>
        <w:numPr>
          <w:ilvl w:val="3"/>
          <w:numId w:val="25"/>
        </w:numPr>
        <w:tabs>
          <w:tab w:val="left" w:pos="-4253"/>
        </w:tabs>
        <w:overflowPunct w:val="0"/>
        <w:autoSpaceDE w:val="0"/>
        <w:autoSpaceDN w:val="0"/>
        <w:adjustRightInd w:val="0"/>
        <w:spacing w:before="80" w:after="80" w:line="240" w:lineRule="auto"/>
        <w:ind w:left="1276" w:hanging="709"/>
        <w:jc w:val="both"/>
        <w:rPr>
          <w:szCs w:val="28"/>
        </w:rPr>
      </w:pPr>
      <w:r w:rsidRPr="00302206">
        <w:rPr>
          <w:szCs w:val="28"/>
        </w:rPr>
        <w:lastRenderedPageBreak/>
        <w:t>Lãnh đạo đơn vị được kiểm toán cung cấp thêm các thông tin cần thiết về báo cáo tài chính nhằm tránh sự hiểu nhầm.</w:t>
      </w:r>
    </w:p>
    <w:p w:rsidR="00F84271" w:rsidRPr="00302206" w:rsidRDefault="00F84271" w:rsidP="00012706">
      <w:pPr>
        <w:widowControl w:val="0"/>
        <w:numPr>
          <w:ilvl w:val="3"/>
          <w:numId w:val="25"/>
        </w:numPr>
        <w:tabs>
          <w:tab w:val="left" w:pos="-4253"/>
        </w:tabs>
        <w:overflowPunct w:val="0"/>
        <w:autoSpaceDE w:val="0"/>
        <w:autoSpaceDN w:val="0"/>
        <w:adjustRightInd w:val="0"/>
        <w:spacing w:before="80" w:after="80" w:line="240" w:lineRule="auto"/>
        <w:ind w:left="1276" w:hanging="709"/>
        <w:jc w:val="both"/>
        <w:rPr>
          <w:szCs w:val="28"/>
        </w:rPr>
      </w:pPr>
      <w:r w:rsidRPr="00302206">
        <w:rPr>
          <w:szCs w:val="28"/>
        </w:rPr>
        <w:t>Báo cáo kiểm toán phải trình bày thêm đoạn “Vấn đề cần nhấn mạnh” nhằm lưu ý người sử dụng về những thông tin bổ sung này.</w:t>
      </w:r>
    </w:p>
    <w:p w:rsidR="00F84271" w:rsidRPr="00302206" w:rsidRDefault="00F84271" w:rsidP="00012706">
      <w:pPr>
        <w:pStyle w:val="ListParagraph"/>
        <w:widowControl w:val="0"/>
        <w:tabs>
          <w:tab w:val="left" w:pos="-4111"/>
        </w:tabs>
        <w:spacing w:before="80" w:after="80" w:line="240" w:lineRule="auto"/>
        <w:ind w:left="567"/>
        <w:jc w:val="both"/>
        <w:rPr>
          <w:rFonts w:ascii="Times New Roman" w:hAnsi="Times New Roman"/>
          <w:sz w:val="28"/>
          <w:szCs w:val="28"/>
        </w:rPr>
      </w:pPr>
      <w:r w:rsidRPr="00302206">
        <w:rPr>
          <w:rFonts w:ascii="Times New Roman" w:hAnsi="Times New Roman"/>
          <w:sz w:val="28"/>
          <w:szCs w:val="28"/>
        </w:rPr>
        <w:t xml:space="preserve">Trường hợp các điều kiện trên không được đáp ứng, báo cáo kiểm toán và ý kiến của kiểm toán viên nhà nước phải đánh giá ảnh hưởng của tình trạng thiếu các thông tin bổ sung đó. Nếu xét thấy nghiêm trọng phải thông báo cho các cơ quan có thẩm quyền liên quan để có biện pháp xử lý phù hợp với quy định. </w:t>
      </w:r>
    </w:p>
    <w:p w:rsidR="00F84271" w:rsidRPr="00F830DD"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566" w:hangingChars="202" w:hanging="566"/>
        <w:jc w:val="both"/>
        <w:rPr>
          <w:szCs w:val="28"/>
        </w:rPr>
      </w:pPr>
      <w:r w:rsidRPr="00F830DD">
        <w:rPr>
          <w:szCs w:val="28"/>
        </w:rPr>
        <w:t xml:space="preserve">Trường hợp kiểm toán các báo cáo tài chính có khuôn khổ quy định về lập và trình bày báo cáo tài chính thì kiểm toán viên nhà nước thực hiện kiểm toán theo Chuẩn mực kiểm toán nhà nước về kiểm toán tài chính. Trường hợp kiểm toán tài chính không có khuôn khổ quy định về lập và trình bày các báo cáo tài chính (ví dụ một số chương trình; dự án, chương trình thực hiện theo yêu cầu của các nhà tài trợ,…), khi đó kiểm toán viên nhà nước có thể sử dụng các chuẩn mực, các hướng dẫn được phát triển dựa trên CMKTNN 200 - Các nguyên tắc của kiểm toán tài chính làm hướng dẫn thực hành, phù hợp với những yêu cầu nhất định của từng cuộc kiểm toán. </w:t>
      </w:r>
    </w:p>
    <w:p w:rsidR="00F84271" w:rsidRPr="00302206" w:rsidRDefault="00F84271" w:rsidP="00012706">
      <w:pPr>
        <w:keepLines/>
        <w:widowControl w:val="0"/>
        <w:numPr>
          <w:ilvl w:val="0"/>
          <w:numId w:val="25"/>
        </w:numPr>
        <w:tabs>
          <w:tab w:val="left" w:pos="-4111"/>
        </w:tabs>
        <w:overflowPunct w:val="0"/>
        <w:autoSpaceDE w:val="0"/>
        <w:autoSpaceDN w:val="0"/>
        <w:adjustRightInd w:val="0"/>
        <w:spacing w:before="80" w:after="80" w:line="240" w:lineRule="auto"/>
        <w:ind w:left="540" w:hanging="540"/>
        <w:jc w:val="both"/>
        <w:rPr>
          <w:szCs w:val="28"/>
        </w:rPr>
      </w:pPr>
      <w:r w:rsidRPr="00302206">
        <w:rPr>
          <w:szCs w:val="28"/>
        </w:rPr>
        <w:t xml:space="preserve">Khi nhiệm vụ kiểm toán tài chính là bắt buộc, nhưng hoàn cảnh cụ thể của cuộc kiểm toán không hội tụ đủ các điều kiện tiên quyết để thực hiện kiểm toán theo chuẩn mực kiểm toán tài chính, thì chuẩn mực kiểm toán tài chính vẫn được xem là hướng dẫn thực hành tốt nhất và hoạt động kiểm toán cần được điều chỉnh cho phù hợp với điều kiện cụ thể.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566" w:hangingChars="202" w:hanging="566"/>
        <w:jc w:val="both"/>
        <w:rPr>
          <w:szCs w:val="28"/>
        </w:rPr>
      </w:pPr>
      <w:r w:rsidRPr="00302206">
        <w:rPr>
          <w:szCs w:val="28"/>
        </w:rPr>
        <w:t xml:space="preserve">Khi nội dung chủ yếu của cuộc kiểm toán là kiểm toán tuân thủ, thì kiểm toán viên nhà nước cần tuân thủ theo các quy định tại CMKTNN 400 - Các nguyên tắc của kiểm toán tuân thủ và các chuẩn mực liên quan về kiểm toán tuân thủ. Khi nội dung chủ yếu của cuộc kiểm toán là kiểm toán hoạt động, thì kiểm toán viên nhà nước cần tuân thủ theo các quy định tại CMKTNN 300 - Các nguyên tắc của kiểm toán hoạt động và các chuẩn mực liên quan về kiểm toán hoạt động. </w:t>
      </w:r>
    </w:p>
    <w:p w:rsidR="00F84271" w:rsidRPr="00302206" w:rsidRDefault="00F84271" w:rsidP="00012706">
      <w:pPr>
        <w:widowControl w:val="0"/>
        <w:tabs>
          <w:tab w:val="left" w:pos="709"/>
        </w:tabs>
        <w:overflowPunct w:val="0"/>
        <w:autoSpaceDE w:val="0"/>
        <w:autoSpaceDN w:val="0"/>
        <w:adjustRightInd w:val="0"/>
        <w:spacing w:before="80" w:after="80" w:line="240" w:lineRule="auto"/>
        <w:jc w:val="both"/>
        <w:rPr>
          <w:b/>
          <w:i/>
          <w:szCs w:val="28"/>
        </w:rPr>
      </w:pPr>
      <w:bookmarkStart w:id="1" w:name="_Toc371967279"/>
      <w:r w:rsidRPr="00302206">
        <w:rPr>
          <w:b/>
          <w:bCs/>
          <w:i/>
          <w:kern w:val="32"/>
          <w:szCs w:val="28"/>
        </w:rPr>
        <w:t>Kiểm toán báo cáo tài chính được lập theo khuôn khổ quy định về lập và trình bày báo cáo cho các mục đích đặc biệt</w:t>
      </w:r>
      <w:bookmarkEnd w:id="1"/>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Các nguyên tắc của Chuẩn mực này được áp dụng cho các cuộc kiểm toán tài chính đối với các báo cáo tài chính được lập theo khuôn khổ quy định về lập và trình bày báo cáo cho các mục đích chung cũng như các mục đích đặc biệt.</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Một số khuôn khổ quy định về lập và trình bày báo cáo tài chính cho các mục đích đặc biệt liên quan đến các tổ chức thuộc khu vực công có thể là:</w:t>
      </w:r>
    </w:p>
    <w:p w:rsidR="00F84271" w:rsidRPr="00302206" w:rsidRDefault="00F84271" w:rsidP="00012706">
      <w:pPr>
        <w:pStyle w:val="ListParagraph"/>
        <w:widowControl w:val="0"/>
        <w:numPr>
          <w:ilvl w:val="0"/>
          <w:numId w:val="26"/>
        </w:numPr>
        <w:tabs>
          <w:tab w:val="left" w:pos="-4111"/>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Báo cáo về các khoản thu, chi trên cơ sở kế toán tiền mặt mà một tổ chức có thể phải lập theo yêu cầu của các cơ quan quản lý;</w:t>
      </w:r>
    </w:p>
    <w:p w:rsidR="00F84271" w:rsidRPr="00302206" w:rsidRDefault="00F84271" w:rsidP="00012706">
      <w:pPr>
        <w:pStyle w:val="ListParagraph"/>
        <w:widowControl w:val="0"/>
        <w:numPr>
          <w:ilvl w:val="0"/>
          <w:numId w:val="26"/>
        </w:numPr>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Báo cáo tình hình tài chính theo yêu cầu của các cơ quan, tổ chức hoặc các nhà tài trợ;</w:t>
      </w:r>
    </w:p>
    <w:p w:rsidR="00F84271" w:rsidRPr="00302206" w:rsidRDefault="00F84271" w:rsidP="00012706">
      <w:pPr>
        <w:pStyle w:val="ListParagraph"/>
        <w:widowControl w:val="0"/>
        <w:numPr>
          <w:ilvl w:val="0"/>
          <w:numId w:val="26"/>
        </w:numPr>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Báo cáo tình hình tài chính theo yêu cầu riêng của cơ quan quản lý, cơ quan lập pháp hoặc các bên khác thực hiện chức năng giám sát; hoặc</w:t>
      </w:r>
    </w:p>
    <w:p w:rsidR="00F84271" w:rsidRPr="00302206" w:rsidRDefault="00F84271" w:rsidP="00012706">
      <w:pPr>
        <w:pStyle w:val="ListParagraph"/>
        <w:widowControl w:val="0"/>
        <w:numPr>
          <w:ilvl w:val="0"/>
          <w:numId w:val="26"/>
        </w:numPr>
        <w:tabs>
          <w:tab w:val="left" w:pos="-3828"/>
        </w:tabs>
        <w:overflowPunct w:val="0"/>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Báo cáo tình hình tài chính theo các quy định của hợp đồng hay một văn bản thỏa thuận.</w:t>
      </w:r>
    </w:p>
    <w:p w:rsidR="00F84271" w:rsidRPr="00302206" w:rsidRDefault="00F84271" w:rsidP="00012706">
      <w:pPr>
        <w:pStyle w:val="Heading1"/>
        <w:widowControl w:val="0"/>
        <w:spacing w:before="80" w:beforeAutospacing="0" w:after="80" w:afterAutospacing="0"/>
        <w:jc w:val="both"/>
        <w:rPr>
          <w:i/>
          <w:sz w:val="28"/>
          <w:szCs w:val="28"/>
          <w:lang w:val="vi-VN"/>
        </w:rPr>
      </w:pPr>
      <w:bookmarkStart w:id="2" w:name="_Toc371967280"/>
      <w:r w:rsidRPr="00302206">
        <w:rPr>
          <w:i/>
          <w:sz w:val="28"/>
          <w:szCs w:val="28"/>
          <w:lang w:val="vi-VN"/>
        </w:rPr>
        <w:lastRenderedPageBreak/>
        <w:t>Kiểm toán các báo cáo tài chính riêng lẻ, các yếu tố, các tài khoản hoặc khoản mục cụ thể của một báo cáo tài chính</w:t>
      </w:r>
      <w:bookmarkEnd w:id="2"/>
    </w:p>
    <w:p w:rsidR="00F84271" w:rsidRPr="00F830DD" w:rsidRDefault="00F84271" w:rsidP="00012706">
      <w:pPr>
        <w:widowControl w:val="0"/>
        <w:numPr>
          <w:ilvl w:val="0"/>
          <w:numId w:val="25"/>
        </w:numPr>
        <w:overflowPunct w:val="0"/>
        <w:autoSpaceDE w:val="0"/>
        <w:autoSpaceDN w:val="0"/>
        <w:adjustRightInd w:val="0"/>
        <w:spacing w:before="80" w:after="80" w:line="240" w:lineRule="auto"/>
        <w:ind w:left="562" w:hangingChars="202" w:hanging="562"/>
        <w:jc w:val="both"/>
        <w:rPr>
          <w:spacing w:val="-2"/>
          <w:szCs w:val="28"/>
        </w:rPr>
      </w:pPr>
      <w:r w:rsidRPr="00F830DD">
        <w:rPr>
          <w:spacing w:val="-2"/>
          <w:szCs w:val="28"/>
        </w:rPr>
        <w:t>Chuẩn mực này áp dụng cho cuộc kiểm toán đối với bộ báo cáo tài chính đầy đủ, tuy nhiên cũng có thể áp dụng để kiểm toán các báo cáo tài chính riêng lẻ, các yếu tố, các tài khoản, các khoản mục, thuyết minh nhất định của báo cáo tài chính.</w:t>
      </w:r>
    </w:p>
    <w:p w:rsidR="00F84271" w:rsidRPr="00302206" w:rsidRDefault="00F84271" w:rsidP="00012706">
      <w:pPr>
        <w:widowControl w:val="0"/>
        <w:tabs>
          <w:tab w:val="left" w:pos="709"/>
        </w:tabs>
        <w:overflowPunct w:val="0"/>
        <w:autoSpaceDE w:val="0"/>
        <w:autoSpaceDN w:val="0"/>
        <w:adjustRightInd w:val="0"/>
        <w:spacing w:before="80" w:after="80" w:line="240" w:lineRule="auto"/>
        <w:ind w:left="90" w:hanging="90"/>
        <w:jc w:val="both"/>
        <w:rPr>
          <w:b/>
          <w:szCs w:val="28"/>
        </w:rPr>
      </w:pPr>
      <w:r w:rsidRPr="00302206">
        <w:rPr>
          <w:b/>
          <w:szCs w:val="28"/>
        </w:rPr>
        <w:t>Các yếu tố của kiểm toán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 xml:space="preserve">Các yếu tố cơ bản trong kiểm toán lĩnh vực công đã được quy định tại CMKTNN 100 - Các nguyên tắc cơ bản trong hoạt động kiểm toán của Kiểm toán nhà nước. Chuẩn mực này cung cấp thêm các khía cạnh của các yếu tố liên quan đến một cuộc kiểm toán tài chính. </w:t>
      </w:r>
      <w:bookmarkStart w:id="3" w:name="_Toc371967282"/>
    </w:p>
    <w:p w:rsidR="00F84271" w:rsidRPr="00302206" w:rsidRDefault="00F84271" w:rsidP="00012706">
      <w:pPr>
        <w:widowControl w:val="0"/>
        <w:tabs>
          <w:tab w:val="left" w:pos="709"/>
        </w:tabs>
        <w:overflowPunct w:val="0"/>
        <w:autoSpaceDE w:val="0"/>
        <w:autoSpaceDN w:val="0"/>
        <w:adjustRightInd w:val="0"/>
        <w:spacing w:before="80" w:after="80" w:line="240" w:lineRule="auto"/>
        <w:jc w:val="both"/>
        <w:rPr>
          <w:b/>
          <w:i/>
          <w:szCs w:val="28"/>
        </w:rPr>
      </w:pPr>
      <w:r w:rsidRPr="00302206">
        <w:rPr>
          <w:b/>
          <w:i/>
          <w:szCs w:val="28"/>
        </w:rPr>
        <w:t>Ba bên liên quan trong kiểm toán tài chính</w:t>
      </w:r>
      <w:bookmarkEnd w:id="3"/>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 xml:space="preserve">Ba bên liên quan trong kiểm toán tài chính là: Kiểm toán nhà nước, Đối tượng chịu trách nhiệm về báo cáo tài chính và Đối tượng sử dụng báo cáo kiểm toán. Các nội dung này được quy định tại CMKTNN 100 - Các nguyên tắc cơ bản trong hoạt động kiểm toán của Kiểm toán nhà nước.  </w:t>
      </w:r>
    </w:p>
    <w:p w:rsidR="00F84271" w:rsidRPr="00302206" w:rsidRDefault="00F84271" w:rsidP="00012706">
      <w:pPr>
        <w:pStyle w:val="Heading1"/>
        <w:widowControl w:val="0"/>
        <w:spacing w:before="80" w:beforeAutospacing="0" w:after="80" w:afterAutospacing="0"/>
        <w:jc w:val="both"/>
        <w:rPr>
          <w:i/>
          <w:sz w:val="28"/>
          <w:szCs w:val="28"/>
          <w:lang w:val="vi-VN"/>
        </w:rPr>
      </w:pPr>
      <w:r w:rsidRPr="00302206">
        <w:rPr>
          <w:i/>
          <w:sz w:val="28"/>
          <w:szCs w:val="28"/>
          <w:lang w:val="vi-VN"/>
        </w:rPr>
        <w:t>Nội dung và các thông tin liên quan đến kiểm toán tài chính</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566" w:hangingChars="202" w:hanging="566"/>
        <w:jc w:val="both"/>
        <w:rPr>
          <w:szCs w:val="28"/>
        </w:rPr>
      </w:pPr>
      <w:r w:rsidRPr="00302206">
        <w:rPr>
          <w:szCs w:val="28"/>
        </w:rPr>
        <w:t xml:space="preserve">Nội dung kiểm toán trong kiểm toán tài chính là các thông tin, tình hình tài chính, các hoạt động tài chính, các dòng tiền và các thuyết minh được trình bày trong báo cáo tài chính.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 xml:space="preserve">Kiểm toán viên nhà nước phải thực hiện các thủ tục để thu thập đầy đủ bằng chứng kiểm toán thích hợp có liên quan đến nội dung được kiểm toán để đưa ra các ý kiến, kết luận hoặc kiến nghị trong báo cáo kiểm toán. </w:t>
      </w:r>
    </w:p>
    <w:p w:rsidR="00F84271" w:rsidRPr="00302206" w:rsidRDefault="00F84271" w:rsidP="00012706">
      <w:pPr>
        <w:pStyle w:val="Heading1"/>
        <w:widowControl w:val="0"/>
        <w:tabs>
          <w:tab w:val="left" w:pos="3398"/>
        </w:tabs>
        <w:spacing w:before="80" w:beforeAutospacing="0" w:after="80" w:afterAutospacing="0"/>
        <w:jc w:val="both"/>
        <w:rPr>
          <w:i/>
          <w:sz w:val="28"/>
          <w:szCs w:val="28"/>
          <w:lang w:val="vi-VN"/>
        </w:rPr>
      </w:pPr>
      <w:bookmarkStart w:id="4" w:name="_Toc371967283"/>
      <w:r w:rsidRPr="00302206">
        <w:rPr>
          <w:i/>
          <w:sz w:val="28"/>
          <w:szCs w:val="28"/>
          <w:lang w:val="vi-VN"/>
        </w:rPr>
        <w:t xml:space="preserve">Tiêu chí </w:t>
      </w:r>
      <w:bookmarkEnd w:id="4"/>
      <w:r w:rsidRPr="00302206">
        <w:rPr>
          <w:i/>
          <w:sz w:val="28"/>
          <w:szCs w:val="28"/>
          <w:lang w:val="vi-VN"/>
        </w:rPr>
        <w:t>sử dụng trong kiểm toán</w:t>
      </w:r>
      <w:r w:rsidRPr="00302206">
        <w:rPr>
          <w:i/>
          <w:sz w:val="28"/>
          <w:szCs w:val="28"/>
        </w:rPr>
        <w:t xml:space="preserve"> </w:t>
      </w:r>
      <w:r w:rsidRPr="00302206">
        <w:rPr>
          <w:i/>
          <w:sz w:val="28"/>
          <w:szCs w:val="28"/>
          <w:lang w:val="vi-VN"/>
        </w:rPr>
        <w:t>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Tiêu chí sử dụng trong kiểm toán tài chính là những tiêu chuẩn được sử dụng để đánh giá về một hoặc một số nội dung kiểm toán tài chính, bao gồm: Luật, chuẩn mực, các quy định, các khuôn khổ quy định về lập, trình bày và công khai báo cáo tài chính, được ban hành bởi các cơ quan có thẩm quyền.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Kiểm toán viên nhà nước có trách nhiệm lựa chọn các tiêu chí phù hợp cho từng cuộc kiểm toán tài chính mà mình thực hiện. </w:t>
      </w:r>
    </w:p>
    <w:p w:rsidR="00F84271" w:rsidRPr="00302206" w:rsidRDefault="00F84271" w:rsidP="00012706">
      <w:pPr>
        <w:pStyle w:val="Heading1"/>
        <w:widowControl w:val="0"/>
        <w:spacing w:before="80" w:beforeAutospacing="0" w:after="80" w:afterAutospacing="0"/>
        <w:jc w:val="both"/>
        <w:rPr>
          <w:i/>
          <w:sz w:val="28"/>
          <w:szCs w:val="28"/>
          <w:lang w:val="vi-VN"/>
        </w:rPr>
      </w:pPr>
      <w:r w:rsidRPr="00302206">
        <w:rPr>
          <w:i/>
          <w:sz w:val="28"/>
          <w:szCs w:val="28"/>
          <w:lang w:val="vi-VN"/>
        </w:rPr>
        <w:t xml:space="preserve">Các mức độ đảm bảo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Trong hoạt động kiểm toán tài chính có hai mức độ đảm bảo: Đảm bảo hợp lý và đảm bảo hạn chế.</w:t>
      </w:r>
    </w:p>
    <w:p w:rsidR="00F84271" w:rsidRPr="00302206" w:rsidRDefault="00F84271" w:rsidP="00012706">
      <w:pPr>
        <w:pStyle w:val="ListParagraph"/>
        <w:widowControl w:val="0"/>
        <w:numPr>
          <w:ilvl w:val="3"/>
          <w:numId w:val="25"/>
        </w:numPr>
        <w:tabs>
          <w:tab w:val="left" w:pos="-4253"/>
        </w:tabs>
        <w:overflowPunct w:val="0"/>
        <w:autoSpaceDE w:val="0"/>
        <w:autoSpaceDN w:val="0"/>
        <w:adjustRightInd w:val="0"/>
        <w:spacing w:before="80" w:after="80" w:line="240" w:lineRule="auto"/>
        <w:ind w:left="1276" w:hanging="709"/>
        <w:contextualSpacing w:val="0"/>
        <w:jc w:val="both"/>
        <w:rPr>
          <w:rFonts w:ascii="Times New Roman" w:hAnsi="Times New Roman"/>
          <w:strike/>
          <w:sz w:val="28"/>
          <w:szCs w:val="28"/>
        </w:rPr>
      </w:pPr>
      <w:r w:rsidRPr="00302206">
        <w:rPr>
          <w:rFonts w:ascii="Times New Roman" w:hAnsi="Times New Roman"/>
          <w:sz w:val="28"/>
          <w:szCs w:val="28"/>
        </w:rPr>
        <w:t xml:space="preserve">Đảm bảo hợp lý: Là sự đảm bảo ở mức độ cao nhưng không phải tuyệt đối. Sự đảm bảo hợp lý được thiết kế để đưa ra ý kiến kết luận dưới dạng khẳng định, như </w:t>
      </w:r>
      <w:r w:rsidRPr="00302206">
        <w:rPr>
          <w:rFonts w:ascii="Times New Roman" w:hAnsi="Times New Roman"/>
          <w:i/>
          <w:sz w:val="28"/>
          <w:szCs w:val="28"/>
        </w:rPr>
        <w:t>“theo ý kiến của kiểm toán viên nhà nước, xét trên các khía cạnh trọng yếu, thông tin tài chính, báo cáo tài chính của đơn vị được kiểm toán đã được lập và trình bày hợp lý (hoặc trung thực và đúng đắn) và phù hợp với khuôn khổ quy định hiện hành”</w:t>
      </w:r>
      <w:r w:rsidRPr="00302206">
        <w:rPr>
          <w:rFonts w:ascii="Times New Roman" w:hAnsi="Times New Roman"/>
          <w:sz w:val="28"/>
          <w:szCs w:val="28"/>
        </w:rPr>
        <w:t xml:space="preserve">. </w:t>
      </w:r>
    </w:p>
    <w:p w:rsidR="00F84271" w:rsidRPr="00F830DD" w:rsidRDefault="00F84271" w:rsidP="00012706">
      <w:pPr>
        <w:pStyle w:val="ListParagraph"/>
        <w:widowControl w:val="0"/>
        <w:numPr>
          <w:ilvl w:val="3"/>
          <w:numId w:val="25"/>
        </w:numPr>
        <w:overflowPunct w:val="0"/>
        <w:autoSpaceDE w:val="0"/>
        <w:autoSpaceDN w:val="0"/>
        <w:adjustRightInd w:val="0"/>
        <w:spacing w:before="80" w:after="80" w:line="240" w:lineRule="auto"/>
        <w:ind w:left="1276" w:hanging="709"/>
        <w:contextualSpacing w:val="0"/>
        <w:jc w:val="both"/>
        <w:rPr>
          <w:rFonts w:ascii="Times New Roman" w:hAnsi="Times New Roman"/>
          <w:spacing w:val="-2"/>
          <w:sz w:val="28"/>
          <w:szCs w:val="28"/>
        </w:rPr>
      </w:pPr>
      <w:r w:rsidRPr="00F830DD">
        <w:rPr>
          <w:rFonts w:ascii="Times New Roman" w:hAnsi="Times New Roman"/>
          <w:spacing w:val="-2"/>
          <w:sz w:val="28"/>
          <w:szCs w:val="28"/>
        </w:rPr>
        <w:t>Đảm bảo hạn chế: Là sự đảm bảo ở mức độ thấp hơn sự đảm bảo hợp lý, và được thực hiện nhằm đưa ra các ý kiến kết luận dưới dạng phủ định, như “</w:t>
      </w:r>
      <w:r w:rsidRPr="00F830DD">
        <w:rPr>
          <w:rFonts w:ascii="Times New Roman" w:hAnsi="Times New Roman"/>
          <w:i/>
          <w:spacing w:val="-2"/>
          <w:sz w:val="28"/>
          <w:szCs w:val="28"/>
        </w:rPr>
        <w:t>không có điều gì khiến chúng tôi tin tưởng rằng, xét trên các khía cạnh trọng yếu, thông tin tài chính, báo cáo tài chính không được trình bày đúng đắn và hợp lý”</w:t>
      </w:r>
      <w:r w:rsidRPr="00F830DD">
        <w:rPr>
          <w:rFonts w:ascii="Times New Roman" w:hAnsi="Times New Roman"/>
          <w:spacing w:val="-2"/>
          <w:sz w:val="28"/>
          <w:szCs w:val="28"/>
        </w:rPr>
        <w:t xml:space="preserve">. Các kiểm toán viên nhà nước thực hiện những công việc </w:t>
      </w:r>
      <w:r w:rsidRPr="00F830DD">
        <w:rPr>
          <w:rFonts w:ascii="Times New Roman" w:hAnsi="Times New Roman"/>
          <w:spacing w:val="-2"/>
          <w:sz w:val="28"/>
          <w:szCs w:val="28"/>
        </w:rPr>
        <w:lastRenderedPageBreak/>
        <w:t xml:space="preserve">kiểm toán dạng này có thể phải áp dụng những hướng dẫn khác ngoài Chuẩn mực kiểm toán nhà nước về kiểm toán tài chính như tham khảo các nguyên tắc kiểm toán cơ bản theo quy định tại CMKTNN 100 - Các nguyên tắc cơ bản trong hoạt động kiểm toán của Kiểm toán nhà nước. </w:t>
      </w:r>
    </w:p>
    <w:p w:rsidR="00F84271" w:rsidRPr="00302206" w:rsidRDefault="00F84271" w:rsidP="00012706">
      <w:pPr>
        <w:pStyle w:val="Heading1"/>
        <w:widowControl w:val="0"/>
        <w:spacing w:before="80" w:beforeAutospacing="0" w:after="80" w:afterAutospacing="0"/>
        <w:jc w:val="both"/>
        <w:rPr>
          <w:sz w:val="28"/>
          <w:szCs w:val="28"/>
          <w:lang w:val="vi-VN"/>
        </w:rPr>
      </w:pPr>
      <w:bookmarkStart w:id="5" w:name="_Toc371967287"/>
      <w:r w:rsidRPr="00302206">
        <w:rPr>
          <w:sz w:val="28"/>
          <w:szCs w:val="28"/>
          <w:lang w:val="vi-VN"/>
        </w:rPr>
        <w:t>Các nguyên tắc cơ bản của kiểm toán tài chính</w:t>
      </w:r>
    </w:p>
    <w:p w:rsidR="00F84271" w:rsidRPr="00302206" w:rsidRDefault="00F84271" w:rsidP="00012706">
      <w:pPr>
        <w:pStyle w:val="Heading1"/>
        <w:widowControl w:val="0"/>
        <w:spacing w:before="80" w:beforeAutospacing="0" w:after="80" w:afterAutospacing="0"/>
        <w:jc w:val="both"/>
        <w:rPr>
          <w:i/>
          <w:sz w:val="28"/>
          <w:szCs w:val="28"/>
          <w:lang w:val="vi-VN"/>
        </w:rPr>
      </w:pPr>
      <w:r w:rsidRPr="00302206">
        <w:rPr>
          <w:i/>
          <w:sz w:val="28"/>
          <w:szCs w:val="28"/>
          <w:lang w:val="vi-VN"/>
        </w:rPr>
        <w:t>Các nguyên tắc chung</w:t>
      </w:r>
      <w:bookmarkEnd w:id="5"/>
    </w:p>
    <w:p w:rsidR="00F84271" w:rsidRPr="00302206" w:rsidRDefault="00F84271" w:rsidP="00012706">
      <w:pPr>
        <w:pStyle w:val="Heading1"/>
        <w:widowControl w:val="0"/>
        <w:spacing w:before="80" w:beforeAutospacing="0" w:after="80" w:afterAutospacing="0"/>
        <w:jc w:val="both"/>
        <w:rPr>
          <w:b w:val="0"/>
          <w:i/>
          <w:sz w:val="28"/>
          <w:szCs w:val="28"/>
          <w:lang w:val="vi-VN"/>
        </w:rPr>
      </w:pPr>
      <w:bookmarkStart w:id="6" w:name="_Toc371967288"/>
      <w:r w:rsidRPr="00302206">
        <w:rPr>
          <w:b w:val="0"/>
          <w:i/>
          <w:sz w:val="28"/>
          <w:szCs w:val="28"/>
          <w:lang w:val="vi-VN"/>
        </w:rPr>
        <w:t>Điều kiện tiên quyết để thực hiện kiểm toán tài chính</w:t>
      </w:r>
      <w:bookmarkEnd w:id="6"/>
    </w:p>
    <w:p w:rsidR="00F84271" w:rsidRPr="00302206" w:rsidRDefault="00F84271" w:rsidP="00012706">
      <w:pPr>
        <w:pStyle w:val="Heading1"/>
        <w:widowControl w:val="0"/>
        <w:spacing w:before="80" w:beforeAutospacing="0" w:after="80" w:afterAutospacing="0"/>
        <w:jc w:val="both"/>
        <w:rPr>
          <w:b w:val="0"/>
          <w:sz w:val="28"/>
          <w:szCs w:val="28"/>
          <w:lang w:val="vi-VN"/>
        </w:rPr>
      </w:pPr>
      <w:bookmarkStart w:id="7" w:name="_Toc371967289"/>
      <w:r w:rsidRPr="00302206">
        <w:rPr>
          <w:b w:val="0"/>
          <w:sz w:val="28"/>
          <w:szCs w:val="28"/>
          <w:lang w:val="vi-VN"/>
        </w:rPr>
        <w:t>Đạo đức nghề nghiệp và tính độc lập</w:t>
      </w:r>
      <w:bookmarkEnd w:id="7"/>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0" w:hangingChars="203" w:hanging="563"/>
        <w:jc w:val="both"/>
        <w:rPr>
          <w:spacing w:val="-4"/>
          <w:szCs w:val="28"/>
        </w:rPr>
      </w:pPr>
      <w:r w:rsidRPr="00302206">
        <w:rPr>
          <w:b/>
          <w:spacing w:val="-4"/>
          <w:szCs w:val="28"/>
        </w:rPr>
        <w:t xml:space="preserve">Kiểm toán viên nhà nước phải tuân thủ các nguyên tắc về đạo đức nghề nghiệp và đảm bảo tính độc lập. </w:t>
      </w:r>
      <w:r w:rsidRPr="00302206">
        <w:rPr>
          <w:spacing w:val="-4"/>
          <w:szCs w:val="28"/>
        </w:rPr>
        <w:t>Khi thực hiện kiểm toán tài chính, kiểm toán viên nhà nước phải hiểu và tuân thủ các nguyên tắc về đạo đức nghề nghiệp theo quy định tại CMKTNN 130 - Bộ quy tắc đạo đức nghề nghiệp.</w:t>
      </w:r>
    </w:p>
    <w:p w:rsidR="00F84271" w:rsidRPr="00302206" w:rsidRDefault="00F84271" w:rsidP="00012706">
      <w:pPr>
        <w:pStyle w:val="Heading1"/>
        <w:widowControl w:val="0"/>
        <w:spacing w:before="80" w:beforeAutospacing="0" w:after="80" w:afterAutospacing="0"/>
        <w:jc w:val="both"/>
        <w:rPr>
          <w:b w:val="0"/>
          <w:sz w:val="28"/>
          <w:szCs w:val="28"/>
          <w:lang w:val="vi-VN"/>
        </w:rPr>
      </w:pPr>
      <w:bookmarkStart w:id="8" w:name="_Toc371967290"/>
      <w:r w:rsidRPr="00302206">
        <w:rPr>
          <w:b w:val="0"/>
          <w:sz w:val="28"/>
          <w:szCs w:val="28"/>
          <w:lang w:val="vi-VN"/>
        </w:rPr>
        <w:t>Kiểm soát chất lượng</w:t>
      </w:r>
      <w:bookmarkEnd w:id="8"/>
      <w:r w:rsidRPr="00302206">
        <w:rPr>
          <w:b w:val="0"/>
          <w:sz w:val="28"/>
          <w:szCs w:val="28"/>
          <w:lang w:val="vi-VN"/>
        </w:rPr>
        <w:t xml:space="preserve"> kiểm toán</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Tất cả các cuộc kiểm toán tài chính đều phải được thực hiện các thủ tục kiểm soát chất lượng, nhằm đảm bảo hợp lý rằng cuộc kiểm toán đã tuân thủ các chuẩn mực nghề nghiệp và các quy định có liên quan; báo cáo kiểm toán phát hành phù hợp với hoàn cảnh cụ thể.</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Kiểm toán viên nhà nước phải hiểu và tuân thủ các quy định, các thủ tục kiểm soát chất lượng theo quy định tại CMKTNN 140 - Kiểm soát chất lượng hoạt động của Kiểm toán nhà nước.</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Các yêu cầu và hướng dẫn cụ thể về kiểm soát chất lượng kiểm toán tài chính được quy định tại CMKTNN 2220 - Kiểm soát chất lượng đối với cuộc kiểm toán tài chính. </w:t>
      </w:r>
    </w:p>
    <w:p w:rsidR="00F84271" w:rsidRPr="00302206" w:rsidRDefault="00F84271" w:rsidP="00012706">
      <w:pPr>
        <w:pStyle w:val="Heading1"/>
        <w:widowControl w:val="0"/>
        <w:spacing w:before="80" w:beforeAutospacing="0" w:after="80" w:afterAutospacing="0"/>
        <w:jc w:val="both"/>
        <w:rPr>
          <w:b w:val="0"/>
          <w:i/>
          <w:sz w:val="28"/>
          <w:szCs w:val="28"/>
          <w:lang w:val="vi-VN"/>
        </w:rPr>
      </w:pPr>
      <w:bookmarkStart w:id="9" w:name="_Toc371967291"/>
      <w:r w:rsidRPr="00302206">
        <w:rPr>
          <w:b w:val="0"/>
          <w:i/>
          <w:sz w:val="28"/>
          <w:szCs w:val="28"/>
          <w:lang w:val="vi-VN"/>
        </w:rPr>
        <w:t xml:space="preserve">Năng lực và kỹ năng </w:t>
      </w:r>
      <w:bookmarkEnd w:id="9"/>
      <w:r w:rsidRPr="00302206">
        <w:rPr>
          <w:b w:val="0"/>
          <w:i/>
          <w:sz w:val="28"/>
          <w:szCs w:val="28"/>
          <w:lang w:val="vi-VN"/>
        </w:rPr>
        <w:t>cần thiết</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 xml:space="preserve">Đơn vị chủ trì kiểm toán cần phải đảm bảo Đoàn kiểm toán và các chuyên gia bên ngoài tham gia cuộc kiểm toán có năng lực và kỹ năng cần thiết để: </w:t>
      </w:r>
    </w:p>
    <w:p w:rsidR="00F84271" w:rsidRPr="00302206" w:rsidRDefault="00F84271" w:rsidP="00012706">
      <w:pPr>
        <w:widowControl w:val="0"/>
        <w:numPr>
          <w:ilvl w:val="3"/>
          <w:numId w:val="25"/>
        </w:numPr>
        <w:tabs>
          <w:tab w:val="left" w:pos="-3969"/>
        </w:tabs>
        <w:overflowPunct w:val="0"/>
        <w:autoSpaceDE w:val="0"/>
        <w:autoSpaceDN w:val="0"/>
        <w:adjustRightInd w:val="0"/>
        <w:spacing w:before="80" w:after="80" w:line="240" w:lineRule="auto"/>
        <w:ind w:left="1276" w:hanging="709"/>
        <w:jc w:val="both"/>
        <w:rPr>
          <w:b/>
          <w:szCs w:val="28"/>
        </w:rPr>
      </w:pPr>
      <w:r w:rsidRPr="00302206">
        <w:rPr>
          <w:b/>
          <w:szCs w:val="28"/>
        </w:rPr>
        <w:t>Thực hiện cuộc kiểm toán theo các chuẩn mực nghề nghiệp, pháp luật và các quy định có liên quan;</w:t>
      </w:r>
    </w:p>
    <w:p w:rsidR="00F84271" w:rsidRPr="00302206" w:rsidRDefault="00F84271" w:rsidP="00012706">
      <w:pPr>
        <w:widowControl w:val="0"/>
        <w:numPr>
          <w:ilvl w:val="3"/>
          <w:numId w:val="25"/>
        </w:numPr>
        <w:tabs>
          <w:tab w:val="left" w:pos="-3969"/>
        </w:tabs>
        <w:overflowPunct w:val="0"/>
        <w:autoSpaceDE w:val="0"/>
        <w:autoSpaceDN w:val="0"/>
        <w:adjustRightInd w:val="0"/>
        <w:spacing w:before="80" w:after="80" w:line="240" w:lineRule="auto"/>
        <w:ind w:left="1276" w:hanging="709"/>
        <w:jc w:val="both"/>
        <w:rPr>
          <w:b/>
          <w:szCs w:val="28"/>
        </w:rPr>
      </w:pPr>
      <w:r w:rsidRPr="00302206">
        <w:rPr>
          <w:b/>
          <w:szCs w:val="28"/>
        </w:rPr>
        <w:t>Báo cáo kiểm toán phát hành phù hợp với hoàn cảnh cụ thể (phù hợp với mục tiêu, nội dung kiểm toán; các quy định pháp luật về thông tin tài chính được kiểm toán;…).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661" w:hangingChars="236" w:hanging="661"/>
        <w:jc w:val="both"/>
        <w:rPr>
          <w:szCs w:val="28"/>
        </w:rPr>
      </w:pPr>
      <w:r w:rsidRPr="00302206">
        <w:rPr>
          <w:szCs w:val="28"/>
        </w:rPr>
        <w:t>Các yêu  cầu và hướng dẫn cụ thể về  năng lực và kỹ năng cần thiết được quy định tại CMKTNN 2200 - Mục tiêu tổng thể của kiểm toán viên nhà nước</w:t>
      </w:r>
      <w:r>
        <w:rPr>
          <w:szCs w:val="28"/>
          <w:lang w:val="en-US"/>
        </w:rPr>
        <w:t xml:space="preserve"> khi</w:t>
      </w:r>
      <w:r w:rsidRPr="00302206">
        <w:rPr>
          <w:szCs w:val="28"/>
        </w:rPr>
        <w:t xml:space="preserve"> thực hiện</w:t>
      </w:r>
      <w:r>
        <w:rPr>
          <w:szCs w:val="28"/>
          <w:lang w:val="en-US"/>
        </w:rPr>
        <w:t xml:space="preserve"> kiểm toán tài chính</w:t>
      </w:r>
      <w:r w:rsidRPr="00302206">
        <w:rPr>
          <w:szCs w:val="28"/>
        </w:rPr>
        <w:t xml:space="preserve"> theo chuẩn mực kiểm toán nhà nước. </w:t>
      </w:r>
    </w:p>
    <w:p w:rsidR="00F84271" w:rsidRPr="00302206" w:rsidRDefault="00F84271" w:rsidP="00012706">
      <w:pPr>
        <w:pStyle w:val="Heading1"/>
        <w:widowControl w:val="0"/>
        <w:spacing w:before="80" w:beforeAutospacing="0" w:after="80" w:afterAutospacing="0"/>
        <w:jc w:val="both"/>
        <w:rPr>
          <w:b w:val="0"/>
          <w:i/>
          <w:sz w:val="28"/>
          <w:szCs w:val="28"/>
        </w:rPr>
      </w:pPr>
      <w:bookmarkStart w:id="10" w:name="_Toc371967293"/>
      <w:r w:rsidRPr="00302206">
        <w:rPr>
          <w:b w:val="0"/>
          <w:i/>
          <w:sz w:val="28"/>
          <w:szCs w:val="28"/>
        </w:rPr>
        <w:t>Rủi ro kiểm toán</w:t>
      </w:r>
      <w:bookmarkEnd w:id="10"/>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Kiểm toán viên nhà nước cần giảm thiểu các rủi ro kiểm toán đến mức thấp có thể chấp nhận được trong hoàn cảnh cụ thể của cuộc kiểm toán, nhằm đạt được sự đảm bảo hợp lý làm căn cứ cho ý kiến kiểm toán được trình bày ở dạng khẳng định.</w:t>
      </w:r>
    </w:p>
    <w:p w:rsidR="00F84271" w:rsidRPr="00302206" w:rsidRDefault="00F84271" w:rsidP="00012706">
      <w:pPr>
        <w:keepLines/>
        <w:widowControl w:val="0"/>
        <w:numPr>
          <w:ilvl w:val="0"/>
          <w:numId w:val="25"/>
        </w:numPr>
        <w:tabs>
          <w:tab w:val="left" w:pos="-4253"/>
        </w:tabs>
        <w:overflowPunct w:val="0"/>
        <w:autoSpaceDE w:val="0"/>
        <w:autoSpaceDN w:val="0"/>
        <w:adjustRightInd w:val="0"/>
        <w:spacing w:before="80" w:after="80" w:line="240" w:lineRule="auto"/>
        <w:ind w:left="630" w:hanging="630"/>
        <w:jc w:val="both"/>
        <w:rPr>
          <w:szCs w:val="28"/>
        </w:rPr>
      </w:pPr>
      <w:r w:rsidRPr="00302206">
        <w:rPr>
          <w:szCs w:val="28"/>
        </w:rPr>
        <w:t xml:space="preserve">Rủi ro kiểm toán trong kiểm toán tài chính là những rủi ro mà kiểm toán viên nhà nước đưa ra ý kiến không phù hợp khi báo cáo tài chính được kiểm toán còn chứa đựng sai sót trọng yếu.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28" w:left="646" w:hangingChars="203" w:hanging="568"/>
        <w:jc w:val="both"/>
        <w:rPr>
          <w:szCs w:val="28"/>
        </w:rPr>
      </w:pPr>
      <w:r w:rsidRPr="00302206">
        <w:rPr>
          <w:szCs w:val="28"/>
        </w:rPr>
        <w:lastRenderedPageBreak/>
        <w:t>Rủi ro kiểm toán phụ thuộc vào rủi ro có sai sót trọng yếu và rủi ro phát hiện. Rủi ro kiểm toán là kết quả của rủi ro có sai sót trọng yếu và rủi ro phát hiện. Trong đó:</w:t>
      </w:r>
    </w:p>
    <w:p w:rsidR="00F84271" w:rsidRPr="00302206" w:rsidRDefault="00F84271" w:rsidP="00012706">
      <w:pPr>
        <w:pStyle w:val="ListParagraph"/>
        <w:widowControl w:val="0"/>
        <w:numPr>
          <w:ilvl w:val="0"/>
          <w:numId w:val="30"/>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Rủi ro có sai sót trọng yếu là khả năng báo cáo tài chính có thể có sai sót trọng yếu do gian lận hoặc nhầm lẫn. Rủi ro có sai sót trọng yếu bao gồm rủi ro tiềm tàng và rủi ro kiểm soát.</w:t>
      </w:r>
    </w:p>
    <w:p w:rsidR="00F84271" w:rsidRPr="00302206" w:rsidRDefault="00F84271" w:rsidP="00012706">
      <w:pPr>
        <w:pStyle w:val="ListParagraph"/>
        <w:widowControl w:val="0"/>
        <w:numPr>
          <w:ilvl w:val="1"/>
          <w:numId w:val="31"/>
        </w:numPr>
        <w:tabs>
          <w:tab w:val="left" w:pos="1701"/>
        </w:tabs>
        <w:spacing w:before="80" w:after="80" w:line="240" w:lineRule="auto"/>
        <w:ind w:left="1701" w:hanging="425"/>
        <w:contextualSpacing w:val="0"/>
        <w:jc w:val="both"/>
        <w:rPr>
          <w:rFonts w:ascii="Times New Roman" w:hAnsi="Times New Roman"/>
          <w:sz w:val="28"/>
          <w:szCs w:val="28"/>
        </w:rPr>
      </w:pPr>
      <w:r w:rsidRPr="00302206">
        <w:rPr>
          <w:rFonts w:ascii="Times New Roman" w:hAnsi="Times New Roman"/>
          <w:sz w:val="28"/>
          <w:szCs w:val="28"/>
        </w:rPr>
        <w:t>Rủi ro tiềm tàng là rủi ro tiềm ẩn vốn có do khả năng trong báo cáo tài chính có sai sót trọng yếu mà không liên quan đến hệ thống kiểm soát nội bộ của đơn vị được kiểm toán;</w:t>
      </w:r>
    </w:p>
    <w:p w:rsidR="00F84271" w:rsidRPr="00F830DD" w:rsidRDefault="00F84271" w:rsidP="00012706">
      <w:pPr>
        <w:pStyle w:val="ListParagraph"/>
        <w:widowControl w:val="0"/>
        <w:numPr>
          <w:ilvl w:val="1"/>
          <w:numId w:val="31"/>
        </w:numPr>
        <w:tabs>
          <w:tab w:val="left" w:pos="1701"/>
        </w:tabs>
        <w:spacing w:before="80" w:after="80" w:line="240" w:lineRule="auto"/>
        <w:ind w:left="1701" w:hanging="425"/>
        <w:contextualSpacing w:val="0"/>
        <w:jc w:val="both"/>
        <w:rPr>
          <w:rFonts w:ascii="Times New Roman" w:hAnsi="Times New Roman"/>
          <w:spacing w:val="-2"/>
          <w:sz w:val="28"/>
          <w:szCs w:val="28"/>
        </w:rPr>
      </w:pPr>
      <w:r w:rsidRPr="00F830DD">
        <w:rPr>
          <w:rFonts w:ascii="Times New Roman" w:hAnsi="Times New Roman"/>
          <w:spacing w:val="-2"/>
          <w:sz w:val="28"/>
          <w:szCs w:val="28"/>
        </w:rPr>
        <w:t>Rủi ro kiểm soát là khả năng có sai sót trọng yếu mà hoạt động kiểm soát nội bộ của đơn vị không thể ngăn chặn, phát hiện và sửa chữa kịp thời. Thông thường một vài rủi ro kiểm soát luôn tồn tại do những hạn chế vốn có trong việc xây dựng và vận hành hệ thống kiểm soát nội bộ.</w:t>
      </w:r>
    </w:p>
    <w:p w:rsidR="00F84271" w:rsidRPr="00302206" w:rsidRDefault="00F84271" w:rsidP="00012706">
      <w:pPr>
        <w:pStyle w:val="ListParagraph"/>
        <w:widowControl w:val="0"/>
        <w:numPr>
          <w:ilvl w:val="0"/>
          <w:numId w:val="30"/>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Rủi ro phát hiện là rủi ro kiểm toán viên nhà nước không phát hiện ra các sai sót trọng yếu.</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Việc đánh giá các rủi ro dựa trên các thủ tục kiểm toán nhằm thu thập thông tin cần thiết và các bằng chứng kiểm toán. Đánh giá rủi ro là vấn đề thuộc về xét đoán chuyên môn và không thể đo lường một cách chính xác. Tùy thuộc vào từng hoàn cảnh của cuộc kiểm toán, kiểm toán viên nhà nước cần xem xét mức độ của từng yếu tố rủi ro. </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xác định và đánh giá rủi ro kiểm toán được quy định tại CMKTNN 2315 - Xác định và đánh giá rủi ro có sai sót trọng yếu trong kiểm toán tài chính.</w:t>
      </w:r>
    </w:p>
    <w:p w:rsidR="00F84271" w:rsidRPr="00302206" w:rsidRDefault="00F84271" w:rsidP="00012706">
      <w:pPr>
        <w:pStyle w:val="Heading1"/>
        <w:widowControl w:val="0"/>
        <w:spacing w:before="80" w:beforeAutospacing="0" w:after="80" w:afterAutospacing="0"/>
        <w:jc w:val="both"/>
        <w:rPr>
          <w:b w:val="0"/>
          <w:i/>
          <w:sz w:val="28"/>
          <w:szCs w:val="28"/>
        </w:rPr>
      </w:pPr>
      <w:bookmarkStart w:id="11" w:name="_Toc371967294"/>
      <w:r w:rsidRPr="00302206">
        <w:rPr>
          <w:b w:val="0"/>
          <w:i/>
          <w:sz w:val="28"/>
          <w:szCs w:val="28"/>
        </w:rPr>
        <w:t>Xét đoán chuyên môn và thái độ hoài nghi nghề nghiệp</w:t>
      </w:r>
      <w:bookmarkEnd w:id="11"/>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Trong quá trình lập kế hoạch, thực hiện kiểm toán và lập báo cáo kiểm toán, kiểm toán viên nhà nước phải thực hiện các xét đoán chuyên môn và duy trì thái độ hoài nghi nghề nghiệp.</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Thuật ngữ “thái độ hoài nghi nghề nghiệp” và “xét đoán chuyên môn” được kiểm toán viên nhà nước sử dụng khi thiết lập các yêu cầu trước khi đưa ra quyết định về các thủ tục kiểm toán phù hợp với từng vấn đề của cuộc kiểm toán.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53" w:hangingChars="203" w:hanging="556"/>
        <w:jc w:val="both"/>
        <w:rPr>
          <w:spacing w:val="-6"/>
          <w:szCs w:val="28"/>
        </w:rPr>
      </w:pPr>
      <w:r w:rsidRPr="00302206">
        <w:rPr>
          <w:spacing w:val="-6"/>
          <w:szCs w:val="28"/>
        </w:rPr>
        <w:t>Xét đoán chuyên môn được kiểm toán viên nhà nước sử dụng trong suốt quá trình kiểm toán, bằng việc áp dụng các kỹ năng và kinh nghiệm phù hợp với các chuẩn mực kế toán, kiểm toán và đạo đức nghề nghiệp, giúp kiểm toán viên nhà nước đưa ra quyết định phù hợp với hoàn cảnh cụ thể của cuộc kiểm toán.</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Thái độ hoài nghi nghề nghiệp là cần thiết đối với mọi cuộc kiểm toán. Kiểm toán viên nhà nước cần lập kế hoạch và thực hiện cuộc kiểm toán với thái độ hoài nghi nghề nghiệp để nhận biết các khả năng, tình huống có thể dẫn đến báo cáo tài chính chứa đựng những sai sót trọng yếu. Hoài nghi nghề nghiệp là thái độ mà kiểm toán viên nhà nước phải đánh giá nghiêm túc, luôn nghi ngờ về giá trị của bằng chứng kiểm toán thu thập được, đồng thời cảnh giác về các bằng chứng có sự trái ngược, mâu thuẫn và luôn nghi vấn về mức độ tin cậy của các tài liệu, các giải trình do bên chịu trách nhiệm cung cấp.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Các yêu cầu và hướng dẫn cụ thể về xét đoán chuyên môn và thái độ hoài nghi </w:t>
      </w:r>
      <w:r w:rsidRPr="00302206">
        <w:rPr>
          <w:szCs w:val="28"/>
        </w:rPr>
        <w:lastRenderedPageBreak/>
        <w:t xml:space="preserve">nghề nghiệp được quy định tại CMKTNN 2200 - Mục tiêu tổng </w:t>
      </w:r>
      <w:r>
        <w:rPr>
          <w:szCs w:val="28"/>
          <w:lang w:val="en-US"/>
        </w:rPr>
        <w:t>thể của kiểm toán viên nhà nước khi</w:t>
      </w:r>
      <w:r w:rsidRPr="00302206">
        <w:rPr>
          <w:szCs w:val="28"/>
        </w:rPr>
        <w:t xml:space="preserve"> thực hiện</w:t>
      </w:r>
      <w:r>
        <w:rPr>
          <w:szCs w:val="28"/>
          <w:lang w:val="en-US"/>
        </w:rPr>
        <w:t xml:space="preserve"> kiểm toán tài chính</w:t>
      </w:r>
      <w:r w:rsidRPr="00302206">
        <w:rPr>
          <w:szCs w:val="28"/>
        </w:rPr>
        <w:t xml:space="preserve"> theo chuẩn mực kiểm toán nhà nước.</w:t>
      </w:r>
    </w:p>
    <w:p w:rsidR="00F84271" w:rsidRPr="00302206" w:rsidRDefault="00F84271" w:rsidP="00012706">
      <w:pPr>
        <w:pStyle w:val="Heading1"/>
        <w:widowControl w:val="0"/>
        <w:spacing w:before="80" w:beforeAutospacing="0" w:after="80" w:afterAutospacing="0"/>
        <w:jc w:val="both"/>
        <w:rPr>
          <w:b w:val="0"/>
          <w:i/>
          <w:sz w:val="28"/>
          <w:szCs w:val="28"/>
        </w:rPr>
      </w:pPr>
      <w:bookmarkStart w:id="12" w:name="_Toc371967295"/>
      <w:r w:rsidRPr="00302206">
        <w:rPr>
          <w:b w:val="0"/>
          <w:i/>
          <w:sz w:val="28"/>
          <w:szCs w:val="28"/>
        </w:rPr>
        <w:t>Trọng yếu</w:t>
      </w:r>
      <w:bookmarkEnd w:id="12"/>
      <w:r w:rsidRPr="00302206">
        <w:rPr>
          <w:b w:val="0"/>
          <w:i/>
          <w:sz w:val="28"/>
          <w:szCs w:val="28"/>
        </w:rPr>
        <w:t xml:space="preserve"> kiểm toán</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Kiểm toán viên nhà nước cần vận dụng khái niệm trọng yếu kiểm toán theo cách thức phù hợp trong suốt quá trình kiểm toán.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b/>
          <w:szCs w:val="28"/>
        </w:rPr>
      </w:pPr>
      <w:r w:rsidRPr="00302206">
        <w:rPr>
          <w:szCs w:val="28"/>
        </w:rPr>
        <w:t xml:space="preserve">Một sai sót được coi là trọng yếu khi xét riêng lẻ hoặc tổng hợp lại nếu sai sót đó có thể gây ảnh hưởng tới quyết định của người sử dụng thông tin, báo cáo tài chính. Trọng yếu thường được xem xét dưới cả hai khía cạnh định tính và định lượng. Trong lĩnh vực công, thông tin trên báo cáo tài chính có thể được sử dụng để đưa ra các quyết định khác ngoài quyết định kinh tế, vì vậy khía cạnh định tính của trọng yếu thường đóng vai trò quan trọng hơn so với các đơn vị thuộc lĩnh vực khác. Việc xác định trọng yếu và đánh giá các khía cạnh định tính của trọng yếu trong một cuộc kiểm toán cần các xét đoán chuyên môn của kiểm toán viên nhà nước.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b/>
          <w:szCs w:val="28"/>
        </w:rPr>
      </w:pPr>
      <w:r w:rsidRPr="00302206">
        <w:rPr>
          <w:szCs w:val="28"/>
        </w:rPr>
        <w:t xml:space="preserve">Kiểm toán viên nhà nước cần phải xem xét vận dụng khái niệm trọng yếu trong suốt quá trình kiểm toán nhằm xác định, đánh giá rủi ro, hình thành ý kiến và phát hành báo cáo kiểm toán phù hợp với hoàn cảnh cụ thể. Kiểm toán viên nhà nước phải xem xét trọng yếu đối với từng giao dịch, khoản mục, nhóm khoản mục và tổng thể báo cáo tài chính.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b/>
          <w:szCs w:val="28"/>
        </w:rPr>
      </w:pPr>
      <w:r w:rsidRPr="00302206">
        <w:rPr>
          <w:szCs w:val="28"/>
        </w:rPr>
        <w:t>Các yêu cầu và hướng dẫn cụ thể về xác định và vận dụng trọng yếu kiểm toán được quy định tại CMKTNN 2320 - Xác định và vận dụng trọng yếu kiểm toán trong kiểm toán tài chính.</w:t>
      </w:r>
    </w:p>
    <w:p w:rsidR="00F84271" w:rsidRPr="00302206" w:rsidRDefault="00F84271" w:rsidP="00012706">
      <w:pPr>
        <w:pStyle w:val="Heading1"/>
        <w:widowControl w:val="0"/>
        <w:spacing w:before="80" w:beforeAutospacing="0" w:after="80" w:afterAutospacing="0"/>
        <w:jc w:val="both"/>
        <w:rPr>
          <w:b w:val="0"/>
          <w:i/>
          <w:sz w:val="28"/>
          <w:szCs w:val="28"/>
        </w:rPr>
      </w:pPr>
      <w:r w:rsidRPr="00302206">
        <w:rPr>
          <w:b w:val="0"/>
          <w:i/>
          <w:sz w:val="28"/>
          <w:szCs w:val="28"/>
        </w:rPr>
        <w:t xml:space="preserve">Hồ sơ kiểm toán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57" w:hangingChars="203" w:hanging="560"/>
        <w:jc w:val="both"/>
        <w:rPr>
          <w:spacing w:val="-4"/>
          <w:szCs w:val="28"/>
        </w:rPr>
      </w:pPr>
      <w:r w:rsidRPr="00302206">
        <w:rPr>
          <w:spacing w:val="-4"/>
          <w:szCs w:val="28"/>
        </w:rPr>
        <w:t>Hồ sơ kiểm toán phải được lập đầy đủ, kịp thời theo quy định. Hồ sơ kiểm toán phải đảm bảo đầy đủ, chi tiết để cung cấp đầy đủ thông tin rõ ràng về công việc đã thực hiện, bằng chứng thu thập và các kết luận đã đưa ra, sao cho một kiểm toán viên nhà nước có kinh nghiệm không tham gia kiểm toán, thông qua hồ sơ kiểm toán, có thể hiểu được các công việc đã thực hiện, các vấn đề phát sinh, các bằng chứng đã thu thập được, các xét đoán chuyên môn quan trọng, quá trình hình thành các ý kiến, kết luận và kiến nghị kiểm toán.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hồ sơ kiểm toán được quy định tại CMKTNN 2230 - Tài liệu, hồ sơ kiểm toán của cuộc kiểm toán tài chính.</w:t>
      </w:r>
    </w:p>
    <w:p w:rsidR="00F84271" w:rsidRPr="00302206" w:rsidRDefault="00F84271" w:rsidP="00012706">
      <w:pPr>
        <w:pStyle w:val="Heading1"/>
        <w:widowControl w:val="0"/>
        <w:spacing w:before="80" w:beforeAutospacing="0" w:after="80" w:afterAutospacing="0"/>
        <w:jc w:val="both"/>
        <w:rPr>
          <w:b w:val="0"/>
          <w:i/>
          <w:sz w:val="28"/>
          <w:szCs w:val="28"/>
        </w:rPr>
      </w:pPr>
      <w:bookmarkStart w:id="13" w:name="_Toc371967296"/>
      <w:r w:rsidRPr="00302206">
        <w:rPr>
          <w:b w:val="0"/>
          <w:i/>
          <w:sz w:val="28"/>
          <w:szCs w:val="28"/>
        </w:rPr>
        <w:t>Trao đổi thông tin</w:t>
      </w:r>
      <w:bookmarkEnd w:id="13"/>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Kiểm toán viên nhà nước phải xác định những người có trách nhiệm hoặc có liên quan để trao đổi thông tin về phạm vi, thời gian thực hiện kiểm toán và các phát hiện kiểm toán quan trọng.</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b/>
          <w:szCs w:val="28"/>
        </w:rPr>
      </w:pPr>
      <w:r w:rsidRPr="00302206">
        <w:rPr>
          <w:szCs w:val="28"/>
        </w:rPr>
        <w:t>Kiểm toán viên nhà nước cần trao đổi với lãnh đạo đơn vị được kiểm toán. Việc trao đổi thông tin giúp kiểm toán viên nhà nước thu thập thông tin có liên quan đến cuộc kiểm toán, đồng thời cung cấp kịp thời cho lãnh đạo đơn vị những vấn đề quan trọng và liên quan đến quá trình lập báo cáo tài chính của đơn vị. Điều quan trọng là phải phát huy được hiệu quả của việc trao đổi hai chiều giữa kiểm toán viên nhà nước và đơn vị được kiểm toán.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lastRenderedPageBreak/>
        <w:t>Việc trao đổi thông tin có thể được thực hiện bằng nhiều cách thức và có thể trao đổi với nhiều bên liên quan (không nhất thiết chỉ trong phạm vi đơn vị được kiểm toán). Việc trao đổi cần được thực hiện bằng văn bản nếu kiểm toán viên nhà nước nhận thấy việc trao đổi bằng lời là chưa đủ.</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trao đổi thông tin được quy định tại CMKTNN 2260 - Trao đổi các vấn đề với đơn vị được kiểm toán trong kiểm toán tài chính.</w:t>
      </w:r>
    </w:p>
    <w:p w:rsidR="00F84271" w:rsidRPr="00302206" w:rsidRDefault="00F84271" w:rsidP="00012706">
      <w:pPr>
        <w:pStyle w:val="Heading2"/>
        <w:keepNext w:val="0"/>
        <w:widowControl w:val="0"/>
        <w:spacing w:before="80" w:after="80"/>
        <w:ind w:left="85" w:hanging="85"/>
        <w:jc w:val="both"/>
        <w:rPr>
          <w:rFonts w:ascii="Times New Roman" w:hAnsi="Times New Roman"/>
          <w:color w:val="auto"/>
          <w:sz w:val="28"/>
          <w:szCs w:val="28"/>
        </w:rPr>
      </w:pPr>
      <w:bookmarkStart w:id="14" w:name="_Toc371967298"/>
      <w:r w:rsidRPr="00302206">
        <w:rPr>
          <w:rFonts w:ascii="Times New Roman" w:hAnsi="Times New Roman"/>
          <w:color w:val="auto"/>
          <w:sz w:val="28"/>
          <w:szCs w:val="28"/>
        </w:rPr>
        <w:t>Các nguyên tắc cụ thể cho từng giai đoạn của cuộc kiểm toán tài chính</w:t>
      </w:r>
      <w:bookmarkEnd w:id="14"/>
    </w:p>
    <w:p w:rsidR="00F84271" w:rsidRPr="00302206" w:rsidRDefault="00F84271" w:rsidP="00012706">
      <w:pPr>
        <w:pStyle w:val="Heading1"/>
        <w:widowControl w:val="0"/>
        <w:spacing w:before="80" w:beforeAutospacing="0" w:after="80" w:afterAutospacing="0"/>
        <w:jc w:val="both"/>
        <w:rPr>
          <w:b w:val="0"/>
          <w:i/>
          <w:sz w:val="28"/>
          <w:szCs w:val="28"/>
        </w:rPr>
      </w:pPr>
      <w:bookmarkStart w:id="15" w:name="_Toc371967300"/>
      <w:bookmarkStart w:id="16" w:name="_Toc371967301"/>
      <w:r w:rsidRPr="00302206">
        <w:rPr>
          <w:b w:val="0"/>
          <w:i/>
          <w:sz w:val="28"/>
          <w:szCs w:val="28"/>
        </w:rPr>
        <w:t>Lập kế hoạch</w:t>
      </w:r>
      <w:bookmarkEnd w:id="15"/>
      <w:r w:rsidRPr="00302206">
        <w:rPr>
          <w:b w:val="0"/>
          <w:i/>
          <w:sz w:val="28"/>
          <w:szCs w:val="28"/>
        </w:rPr>
        <w:t xml:space="preserve"> kiểm toán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Đơn vị chủ trì cuộc kiểm toán phải tổ chức khảo sát, lập kế hoạch kiểm toán đối với tất cả các cuộc kiểm toán, đảm bảo hiệu quả và hiệu lực. Việc lập kế hoạch kiểm toán của cuộc kiểm toán phải xác định được mục tiêu, phạm vi, nội dung trọng tâm, lịch trình và các nguồn lực để làm căn cứ để lập kế hoạch kiểm toán chi tiết và chỉ đạo, tổ chức thực hiện cuộc kiểm toán một cách tiết kiệm, hiệu quả và giảm thiểu rủi ro kiểm toán.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Kế hoạch kiểm toán của cuộc kiểm toán bao gồm kế hoạch kiểm toán tổng quát của cuộc kiểm toán và kế hoạch kiểm toán chi tiết.</w:t>
      </w:r>
    </w:p>
    <w:p w:rsidR="00F84271" w:rsidRPr="00302206" w:rsidRDefault="00F84271" w:rsidP="00012706">
      <w:pPr>
        <w:widowControl w:val="0"/>
        <w:tabs>
          <w:tab w:val="left" w:pos="-4253"/>
        </w:tabs>
        <w:overflowPunct w:val="0"/>
        <w:autoSpaceDE w:val="0"/>
        <w:autoSpaceDN w:val="0"/>
        <w:adjustRightInd w:val="0"/>
        <w:spacing w:before="80" w:after="80" w:line="240" w:lineRule="auto"/>
        <w:jc w:val="both"/>
        <w:rPr>
          <w:szCs w:val="28"/>
        </w:rPr>
      </w:pPr>
      <w:r w:rsidRPr="00302206">
        <w:rPr>
          <w:szCs w:val="28"/>
        </w:rPr>
        <w:t>Kế hoạch kiểm toán tổng quát</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Khi xây dựng kế hoạch kiểm toán tổng quát, đơn vị chủ trì cuộc kiểm toán phải:</w:t>
      </w:r>
    </w:p>
    <w:p w:rsidR="00F84271" w:rsidRPr="00302206" w:rsidRDefault="00F84271" w:rsidP="00012706">
      <w:pPr>
        <w:pStyle w:val="ListParagraph"/>
        <w:widowControl w:val="0"/>
        <w:numPr>
          <w:ilvl w:val="0"/>
          <w:numId w:val="24"/>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Tổ chức khảo sát, thu thập thông tin có liên quan về đơn vị được kiểm toán và cuộc kiểm toán;</w:t>
      </w:r>
    </w:p>
    <w:p w:rsidR="00F84271" w:rsidRPr="00302206" w:rsidRDefault="00F84271" w:rsidP="00012706">
      <w:pPr>
        <w:pStyle w:val="ListParagraph"/>
        <w:widowControl w:val="0"/>
        <w:numPr>
          <w:ilvl w:val="0"/>
          <w:numId w:val="24"/>
        </w:numPr>
        <w:autoSpaceDE w:val="0"/>
        <w:autoSpaceDN w:val="0"/>
        <w:adjustRightInd w:val="0"/>
        <w:spacing w:before="80" w:after="80" w:line="240" w:lineRule="auto"/>
        <w:ind w:left="1276" w:hanging="709"/>
        <w:contextualSpacing w:val="0"/>
        <w:jc w:val="both"/>
        <w:rPr>
          <w:rFonts w:ascii="Times New Roman" w:hAnsi="Times New Roman"/>
          <w:b/>
          <w:sz w:val="28"/>
          <w:szCs w:val="28"/>
        </w:rPr>
      </w:pPr>
      <w:r w:rsidRPr="00302206">
        <w:rPr>
          <w:rFonts w:ascii="Times New Roman" w:hAnsi="Times New Roman"/>
          <w:sz w:val="28"/>
          <w:szCs w:val="28"/>
        </w:rPr>
        <w:t>Phân tích thông tin thu thập để làm cơ sở xây dựng kế hoạch kiểm toán tổng quát;</w:t>
      </w:r>
    </w:p>
    <w:p w:rsidR="00F84271" w:rsidRPr="00302206" w:rsidRDefault="00F84271" w:rsidP="00012706">
      <w:pPr>
        <w:pStyle w:val="ListParagraph"/>
        <w:widowControl w:val="0"/>
        <w:numPr>
          <w:ilvl w:val="0"/>
          <w:numId w:val="24"/>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Xác định mục tiêu, phạm vi, nội dung, phương pháp kiểm toán, lịch trình và các nguồn lực cần thiết để thực hiện cuộc kiểm toán.</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lang w:val="it-IT"/>
        </w:rPr>
      </w:pPr>
      <w:r w:rsidRPr="00302206">
        <w:rPr>
          <w:szCs w:val="28"/>
        </w:rPr>
        <w:t xml:space="preserve">Kế hoạch kiểm toán tổng quát thông thường bao gồm những nội dung chính sau: </w:t>
      </w:r>
    </w:p>
    <w:p w:rsidR="00F84271" w:rsidRPr="00302206" w:rsidRDefault="00F84271" w:rsidP="00012706">
      <w:pPr>
        <w:pStyle w:val="NormalWeb"/>
        <w:widowControl w:val="0"/>
        <w:numPr>
          <w:ilvl w:val="3"/>
          <w:numId w:val="25"/>
        </w:numPr>
        <w:spacing w:before="80" w:beforeAutospacing="0" w:after="80" w:afterAutospacing="0"/>
        <w:ind w:left="1276" w:hanging="709"/>
        <w:jc w:val="both"/>
        <w:rPr>
          <w:sz w:val="28"/>
          <w:szCs w:val="28"/>
        </w:rPr>
      </w:pPr>
      <w:r w:rsidRPr="00302206">
        <w:rPr>
          <w:sz w:val="28"/>
          <w:szCs w:val="28"/>
          <w:lang w:val="it-IT"/>
        </w:rPr>
        <w:t xml:space="preserve">Mục tiêu kiểm toán; </w:t>
      </w:r>
    </w:p>
    <w:p w:rsidR="00F84271" w:rsidRPr="00302206" w:rsidRDefault="00F84271" w:rsidP="00012706">
      <w:pPr>
        <w:pStyle w:val="NormalWeb"/>
        <w:widowControl w:val="0"/>
        <w:numPr>
          <w:ilvl w:val="3"/>
          <w:numId w:val="25"/>
        </w:numPr>
        <w:spacing w:before="80" w:beforeAutospacing="0" w:after="80" w:afterAutospacing="0"/>
        <w:ind w:left="1276" w:hanging="709"/>
        <w:jc w:val="both"/>
        <w:rPr>
          <w:sz w:val="28"/>
          <w:szCs w:val="28"/>
          <w:lang w:val="it-IT"/>
        </w:rPr>
      </w:pPr>
      <w:r w:rsidRPr="00302206">
        <w:rPr>
          <w:sz w:val="28"/>
          <w:szCs w:val="28"/>
          <w:lang w:val="it-IT"/>
        </w:rPr>
        <w:t xml:space="preserve">Đánh giá rủi ro kiểm toán; Xác định trọng yếu kiểm toán; </w:t>
      </w:r>
    </w:p>
    <w:p w:rsidR="00F84271" w:rsidRPr="00302206" w:rsidRDefault="00F84271" w:rsidP="00012706">
      <w:pPr>
        <w:pStyle w:val="NormalWeb"/>
        <w:widowControl w:val="0"/>
        <w:numPr>
          <w:ilvl w:val="3"/>
          <w:numId w:val="25"/>
        </w:numPr>
        <w:spacing w:before="80" w:beforeAutospacing="0" w:after="80" w:afterAutospacing="0"/>
        <w:ind w:left="1276" w:hanging="709"/>
        <w:jc w:val="both"/>
        <w:rPr>
          <w:sz w:val="28"/>
          <w:szCs w:val="28"/>
          <w:lang w:val="it-IT"/>
        </w:rPr>
      </w:pPr>
      <w:r w:rsidRPr="00302206">
        <w:rPr>
          <w:sz w:val="28"/>
          <w:szCs w:val="28"/>
          <w:lang w:val="it-IT"/>
        </w:rPr>
        <w:t>Nội dung kiểm toán; phương pháp kiểm toán;</w:t>
      </w:r>
    </w:p>
    <w:p w:rsidR="00F84271" w:rsidRPr="00302206" w:rsidRDefault="00F84271" w:rsidP="00012706">
      <w:pPr>
        <w:pStyle w:val="NormalWeb"/>
        <w:widowControl w:val="0"/>
        <w:numPr>
          <w:ilvl w:val="3"/>
          <w:numId w:val="25"/>
        </w:numPr>
        <w:spacing w:before="80" w:beforeAutospacing="0" w:after="80" w:afterAutospacing="0"/>
        <w:ind w:left="1276" w:hanging="709"/>
        <w:jc w:val="both"/>
        <w:rPr>
          <w:sz w:val="28"/>
          <w:szCs w:val="28"/>
          <w:lang w:val="it-IT"/>
        </w:rPr>
      </w:pPr>
      <w:r w:rsidRPr="00302206">
        <w:rPr>
          <w:sz w:val="28"/>
          <w:szCs w:val="28"/>
          <w:lang w:val="it-IT"/>
        </w:rPr>
        <w:t>Phạm vi kiểm toán;</w:t>
      </w:r>
    </w:p>
    <w:p w:rsidR="00F84271" w:rsidRPr="00302206" w:rsidRDefault="00F84271" w:rsidP="00012706">
      <w:pPr>
        <w:pStyle w:val="NormalWeb"/>
        <w:widowControl w:val="0"/>
        <w:numPr>
          <w:ilvl w:val="3"/>
          <w:numId w:val="25"/>
        </w:numPr>
        <w:spacing w:before="80" w:beforeAutospacing="0" w:after="80" w:afterAutospacing="0"/>
        <w:ind w:left="1276" w:hanging="709"/>
        <w:jc w:val="both"/>
        <w:rPr>
          <w:sz w:val="28"/>
          <w:szCs w:val="28"/>
          <w:lang w:val="it-IT"/>
        </w:rPr>
      </w:pPr>
      <w:r w:rsidRPr="00302206">
        <w:rPr>
          <w:sz w:val="28"/>
          <w:szCs w:val="28"/>
          <w:lang w:val="it-IT"/>
        </w:rPr>
        <w:t>Xác định phương thức tổ chức và lịch trình thực hiện cuộc kiểm toán.</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Kế hoạch kiểm toán tổng quát phải được lập và phê duyệt trước khi thực hiện mỗi cuộc kiểm toán của Kiểm toán </w:t>
      </w:r>
      <w:r w:rsidRPr="00302206">
        <w:rPr>
          <w:szCs w:val="28"/>
          <w:lang w:val="it-IT"/>
        </w:rPr>
        <w:t>n</w:t>
      </w:r>
      <w:r w:rsidRPr="00302206">
        <w:rPr>
          <w:szCs w:val="28"/>
        </w:rPr>
        <w:t>hà nước.</w:t>
      </w:r>
    </w:p>
    <w:p w:rsidR="00F84271" w:rsidRPr="00302206" w:rsidRDefault="00F84271" w:rsidP="00012706">
      <w:pPr>
        <w:widowControl w:val="0"/>
        <w:tabs>
          <w:tab w:val="left" w:pos="-4111"/>
        </w:tabs>
        <w:overflowPunct w:val="0"/>
        <w:autoSpaceDE w:val="0"/>
        <w:autoSpaceDN w:val="0"/>
        <w:adjustRightInd w:val="0"/>
        <w:spacing w:before="80" w:after="80" w:line="240" w:lineRule="auto"/>
        <w:jc w:val="both"/>
        <w:rPr>
          <w:szCs w:val="28"/>
        </w:rPr>
      </w:pPr>
      <w:r w:rsidRPr="00302206">
        <w:rPr>
          <w:szCs w:val="28"/>
        </w:rPr>
        <w:t>Kế hoạch kiểm toán chi tiết</w:t>
      </w:r>
    </w:p>
    <w:p w:rsidR="00F84271" w:rsidRPr="00302206" w:rsidRDefault="00F84271" w:rsidP="00012706">
      <w:pPr>
        <w:numPr>
          <w:ilvl w:val="0"/>
          <w:numId w:val="25"/>
        </w:numPr>
        <w:spacing w:before="80" w:after="80" w:line="240" w:lineRule="auto"/>
        <w:ind w:left="567" w:hanging="567"/>
        <w:jc w:val="both"/>
        <w:rPr>
          <w:szCs w:val="28"/>
          <w:lang w:val="pt-BR"/>
        </w:rPr>
      </w:pPr>
      <w:r w:rsidRPr="00302206">
        <w:rPr>
          <w:szCs w:val="28"/>
          <w:lang w:val="pt-BR"/>
        </w:rPr>
        <w:t xml:space="preserve">Kế hoạch kiểm toán chi tiết phải được xây dựng căn cứ trên kế hoạch kiểm toán tổng quát để thực hiện các nội dung đã được xác định trong kế hoạch kiểm toán tổng quát, bằng cách chi tiết và cụ thể hơn các nội dung kiểm toán cho từng đơn vị được kiểm toán. </w:t>
      </w:r>
    </w:p>
    <w:p w:rsidR="00F84271" w:rsidRPr="00302206" w:rsidRDefault="00F84271" w:rsidP="00012706">
      <w:pPr>
        <w:numPr>
          <w:ilvl w:val="0"/>
          <w:numId w:val="25"/>
        </w:numPr>
        <w:spacing w:before="80" w:after="80" w:line="240" w:lineRule="auto"/>
        <w:ind w:left="567" w:hanging="567"/>
        <w:jc w:val="both"/>
        <w:rPr>
          <w:szCs w:val="28"/>
          <w:lang w:val="pt-BR"/>
        </w:rPr>
      </w:pPr>
      <w:r w:rsidRPr="00302206">
        <w:rPr>
          <w:szCs w:val="28"/>
          <w:lang w:val="pt-BR"/>
        </w:rPr>
        <w:t xml:space="preserve">Kế hoạch kiểm toán chi tiết phải cụ thể, chi tiết được các mục tiêu kiểm toán, nội dung kiểm toán của kế hoạch kiểm toán tổng quát; xác định rõ tiêu chí kiểm toán, phương pháp kiểm toán, phạm vi kiểm toán, giới hạn kiểm toán, địa điểm </w:t>
      </w:r>
      <w:r w:rsidRPr="00302206">
        <w:rPr>
          <w:szCs w:val="28"/>
          <w:lang w:val="pt-BR"/>
        </w:rPr>
        <w:lastRenderedPageBreak/>
        <w:t>kiểm toán, thời gian kiểm toán và trên cơ sở kết quả thông tin khảo sát, đánh giá cụ thể về tình hình hoạt động tại đơn vị được kiểm toán.</w:t>
      </w:r>
    </w:p>
    <w:p w:rsidR="00F84271" w:rsidRPr="00302206" w:rsidRDefault="00F84271" w:rsidP="00012706">
      <w:pPr>
        <w:numPr>
          <w:ilvl w:val="0"/>
          <w:numId w:val="25"/>
        </w:numPr>
        <w:spacing w:before="80" w:after="80" w:line="240" w:lineRule="auto"/>
        <w:ind w:left="567" w:hanging="567"/>
        <w:jc w:val="both"/>
        <w:rPr>
          <w:szCs w:val="28"/>
          <w:lang w:val="pt-BR"/>
        </w:rPr>
      </w:pPr>
      <w:r w:rsidRPr="00302206">
        <w:rPr>
          <w:szCs w:val="28"/>
        </w:rPr>
        <w:t>Để lập kế hoạch kiểm toán chi tiết theo yêu cầu trên, từ các thông tin tại kế hoạch kiểm toán tổng quát, kiểm toán viên nhà nước cần:</w:t>
      </w:r>
    </w:p>
    <w:p w:rsidR="00F84271" w:rsidRPr="00302206" w:rsidRDefault="00F84271" w:rsidP="00012706">
      <w:pPr>
        <w:widowControl w:val="0"/>
        <w:numPr>
          <w:ilvl w:val="1"/>
          <w:numId w:val="25"/>
        </w:numPr>
        <w:autoSpaceDE w:val="0"/>
        <w:autoSpaceDN w:val="0"/>
        <w:adjustRightInd w:val="0"/>
        <w:spacing w:before="80" w:after="80" w:line="240" w:lineRule="auto"/>
        <w:ind w:left="1276" w:right="-1" w:hanging="709"/>
        <w:jc w:val="both"/>
        <w:rPr>
          <w:szCs w:val="28"/>
        </w:rPr>
      </w:pPr>
      <w:r w:rsidRPr="00302206">
        <w:rPr>
          <w:szCs w:val="28"/>
        </w:rPr>
        <w:t>Xác định các thông tin cần thu thập, bổ sung thêm để đáp ứng yêu cầu chi tiết và cụ thể hóa tại từng đơn vị;</w:t>
      </w:r>
    </w:p>
    <w:p w:rsidR="00F84271" w:rsidRPr="00302206" w:rsidRDefault="00F84271" w:rsidP="00012706">
      <w:pPr>
        <w:widowControl w:val="0"/>
        <w:numPr>
          <w:ilvl w:val="1"/>
          <w:numId w:val="25"/>
        </w:numPr>
        <w:autoSpaceDE w:val="0"/>
        <w:autoSpaceDN w:val="0"/>
        <w:adjustRightInd w:val="0"/>
        <w:spacing w:before="80" w:after="80" w:line="240" w:lineRule="auto"/>
        <w:ind w:left="1276" w:right="-1" w:hanging="709"/>
        <w:jc w:val="both"/>
        <w:rPr>
          <w:szCs w:val="28"/>
        </w:rPr>
      </w:pPr>
      <w:r w:rsidRPr="00302206">
        <w:rPr>
          <w:szCs w:val="28"/>
        </w:rPr>
        <w:t>Tiến hành thu thập thêm thông tin;</w:t>
      </w:r>
    </w:p>
    <w:p w:rsidR="00F84271" w:rsidRPr="00302206" w:rsidRDefault="00F84271" w:rsidP="00012706">
      <w:pPr>
        <w:widowControl w:val="0"/>
        <w:numPr>
          <w:ilvl w:val="1"/>
          <w:numId w:val="25"/>
        </w:numPr>
        <w:autoSpaceDE w:val="0"/>
        <w:autoSpaceDN w:val="0"/>
        <w:adjustRightInd w:val="0"/>
        <w:spacing w:before="80" w:after="80" w:line="240" w:lineRule="auto"/>
        <w:ind w:left="1276" w:right="-1" w:hanging="709"/>
        <w:jc w:val="both"/>
        <w:rPr>
          <w:szCs w:val="28"/>
        </w:rPr>
      </w:pPr>
      <w:r w:rsidRPr="00302206">
        <w:rPr>
          <w:szCs w:val="28"/>
        </w:rPr>
        <w:t>Xác định cách thức tiếp cận rủi ro đối với từng nội dung kiểm toán; thủ tục thu thập bằng chứng kiểm toán đối với từng nội dung kiểm toán cụ thể; thời gian kiểm toán đối với từng nội dung kiểm toán; phân công công việc cho từng kiểm toán viên nhà nước.</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Kế hoạch kiểm toán tổng quát và kế hoạch kiểm toán chi tiết đều phải được ghi chép và lưu giữ. Kiểm toán viên nhà nước cần cập nhật và điều chỉnh kế hoạch kiểm toán khi cần thiết trong suốt quá trình kiểm toán. </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lập kế hoạch kiểm toán tài chính được quy định tại CMKTNN 2300 - Lập kế hoạch kiểm toán của cuộc kiểm toán tài chính.</w:t>
      </w:r>
    </w:p>
    <w:p w:rsidR="00F84271" w:rsidRPr="00302206" w:rsidRDefault="00F84271" w:rsidP="00012706">
      <w:pPr>
        <w:pStyle w:val="Heading1"/>
        <w:widowControl w:val="0"/>
        <w:spacing w:before="80" w:beforeAutospacing="0" w:after="80" w:afterAutospacing="0"/>
        <w:jc w:val="both"/>
        <w:rPr>
          <w:b w:val="0"/>
          <w:i/>
          <w:sz w:val="28"/>
          <w:szCs w:val="28"/>
          <w:lang w:val="vi-VN"/>
        </w:rPr>
      </w:pPr>
      <w:r w:rsidRPr="00302206">
        <w:rPr>
          <w:b w:val="0"/>
          <w:i/>
          <w:sz w:val="28"/>
          <w:szCs w:val="28"/>
          <w:lang w:val="vi-VN"/>
        </w:rPr>
        <w:t>Tìm hiểu về đơn vị được kiểm toán</w:t>
      </w:r>
      <w:bookmarkEnd w:id="16"/>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szCs w:val="28"/>
        </w:rPr>
      </w:pPr>
      <w:r w:rsidRPr="00302206">
        <w:rPr>
          <w:b/>
          <w:szCs w:val="28"/>
        </w:rPr>
        <w:t>Kiểm toán viên nhà nước phải có hiểu biết về đơn vị được kiểm toán và môi trường hoạt động của đơn vị, trong đó có các thủ tục kiểm soát nội bộ liên quan</w:t>
      </w:r>
      <w:r w:rsidRPr="00302206">
        <w:rPr>
          <w:szCs w:val="28"/>
        </w:rPr>
        <w:t xml:space="preserve">.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Hiểu biết về bản chất, cơ cấu tổ chức, các nguồn lực và khả năng huy động các nguồn lực, môi trường hoạt động, môi trường kiểm soát, việc nhận diện và đánh giá rủi ro, hệ thống kiểm soát nội bộ của đơn vị được kiểm toán giúp kiểm toán viên nhà nước xác định và đánh giá các rủi ro, từ đó lập kế hoạch và thực hiện cuộc kiểm toán một cách hiệu quả. </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Kiểm toán viên nhà nước không bắt buộc phải tìm hiểu toàn bộ các hoạt động kiểm soát liên quan đến từng nhóm giao dịch, số dư tài khoản và thuyết minh trên báo cáo tài chính hoặc từng cơ sở dẫn liệu có liên quan. Tuy nhiên, kiểm toán viên nhà nước phải chú trọng đánh giá mức độ nhất quán trong vận hành hệ thống kiểm soát nội bộ của đơn vị được kiểm toán. </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tìm hiểu về đơn vị được kiểm toán được quy định tại CMKTNN 2315 - Xác định và đánh giá rủi ro có sai sót trọng yếu</w:t>
      </w:r>
      <w:r w:rsidR="00F830DD">
        <w:rPr>
          <w:szCs w:val="28"/>
          <w:lang w:val="en-US"/>
        </w:rPr>
        <w:t xml:space="preserve"> trong kiểm toán tài chính</w:t>
      </w:r>
      <w:r w:rsidRPr="00302206">
        <w:rPr>
          <w:szCs w:val="28"/>
        </w:rPr>
        <w:t>.</w:t>
      </w:r>
    </w:p>
    <w:p w:rsidR="00F84271" w:rsidRPr="00302206" w:rsidRDefault="00F84271" w:rsidP="00012706">
      <w:pPr>
        <w:pStyle w:val="Heading1"/>
        <w:widowControl w:val="0"/>
        <w:spacing w:before="80" w:beforeAutospacing="0" w:after="80" w:afterAutospacing="0"/>
        <w:jc w:val="both"/>
        <w:rPr>
          <w:b w:val="0"/>
          <w:i/>
          <w:sz w:val="28"/>
          <w:szCs w:val="28"/>
          <w:lang w:val="vi-VN"/>
        </w:rPr>
      </w:pPr>
      <w:bookmarkStart w:id="17" w:name="_Toc371967302"/>
      <w:r w:rsidRPr="00302206">
        <w:rPr>
          <w:b w:val="0"/>
          <w:bCs w:val="0"/>
          <w:i/>
          <w:sz w:val="28"/>
          <w:szCs w:val="28"/>
          <w:lang w:val="vi-VN"/>
        </w:rPr>
        <w:t>Đánh giá rủi ro kiểm toán</w:t>
      </w:r>
      <w:bookmarkEnd w:id="17"/>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szCs w:val="28"/>
        </w:rPr>
      </w:pPr>
      <w:r w:rsidRPr="00302206">
        <w:rPr>
          <w:b/>
          <w:szCs w:val="28"/>
        </w:rPr>
        <w:t>Kiểm toán viên nhà nước phải đánh giá các rủi ro có sai sót trọng yếu ở cấp độ báo cáo tài chính và cấp độ cơ sở dẫn liệu đối với các nhóm giao dịch, số dư tài khoản và thông tin thuyết minh để làm cơ sở cho việc thiết kế và thực hiện các thủ tục kiểm toán tiếp theo</w:t>
      </w:r>
      <w:r w:rsidRPr="00302206">
        <w:rPr>
          <w:szCs w:val="28"/>
        </w:rPr>
        <w:t>.</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Thủ tục đánh giá rủi ro gồm các bước sau:</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rPr>
      </w:pPr>
      <w:r w:rsidRPr="00302206">
        <w:rPr>
          <w:szCs w:val="28"/>
        </w:rPr>
        <w:t>Phỏng vấn lãnh đạo và các nhân viên trong đơn vị được kiểm toán, mà theo xét đoán của kiểm toán viên nhà nước có khả năng cung cấp thông tin hỗ trợ cho việc xác định rủi ro có sai sót trọng yếu do gian lận hoặc nhầm lẫn;</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rPr>
      </w:pPr>
      <w:r w:rsidRPr="00302206">
        <w:rPr>
          <w:szCs w:val="28"/>
        </w:rPr>
        <w:lastRenderedPageBreak/>
        <w:t>Thực hiện thủ tục phân tích;</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lang w:val="fr-FR"/>
        </w:rPr>
      </w:pPr>
      <w:r w:rsidRPr="00302206">
        <w:rPr>
          <w:szCs w:val="28"/>
        </w:rPr>
        <w:t>Quan sát và điều tra.</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lang w:val="fr-FR"/>
        </w:rPr>
        <w:t>Để</w:t>
      </w:r>
      <w:r w:rsidRPr="00302206">
        <w:rPr>
          <w:szCs w:val="28"/>
        </w:rPr>
        <w:t xml:space="preserve"> </w:t>
      </w:r>
      <w:r w:rsidRPr="00302206">
        <w:rPr>
          <w:szCs w:val="28"/>
          <w:lang w:val="fr-FR"/>
        </w:rPr>
        <w:t xml:space="preserve">xác định và </w:t>
      </w:r>
      <w:r w:rsidRPr="00302206">
        <w:rPr>
          <w:szCs w:val="28"/>
        </w:rPr>
        <w:t xml:space="preserve">đánh giá rủi ro </w:t>
      </w:r>
      <w:r w:rsidRPr="00302206">
        <w:rPr>
          <w:szCs w:val="28"/>
          <w:lang w:val="fr-FR"/>
        </w:rPr>
        <w:t xml:space="preserve">có </w:t>
      </w:r>
      <w:r w:rsidRPr="00302206">
        <w:rPr>
          <w:szCs w:val="28"/>
        </w:rPr>
        <w:t xml:space="preserve">sai sót trọng yếu ở </w:t>
      </w:r>
      <w:r w:rsidRPr="00302206">
        <w:rPr>
          <w:szCs w:val="28"/>
          <w:lang w:val="fr-FR"/>
        </w:rPr>
        <w:t xml:space="preserve">các </w:t>
      </w:r>
      <w:r w:rsidRPr="00302206">
        <w:rPr>
          <w:szCs w:val="28"/>
        </w:rPr>
        <w:t>cấp độ báo cáo tài chính và cấp độ cơ sở dẫn liệu</w:t>
      </w:r>
      <w:r w:rsidRPr="00302206">
        <w:rPr>
          <w:szCs w:val="28"/>
          <w:lang w:val="fr-FR"/>
        </w:rPr>
        <w:t>,</w:t>
      </w:r>
      <w:r w:rsidRPr="00302206">
        <w:rPr>
          <w:szCs w:val="28"/>
        </w:rPr>
        <w:t xml:space="preserve"> kiểm toán viên nhà nước </w:t>
      </w:r>
      <w:proofErr w:type="gramStart"/>
      <w:r w:rsidRPr="00302206">
        <w:rPr>
          <w:szCs w:val="28"/>
        </w:rPr>
        <w:t>cần:</w:t>
      </w:r>
      <w:proofErr w:type="gramEnd"/>
    </w:p>
    <w:p w:rsidR="00F84271" w:rsidRPr="00302206" w:rsidRDefault="00F84271" w:rsidP="00012706">
      <w:pPr>
        <w:pStyle w:val="ListParagraph"/>
        <w:widowControl w:val="0"/>
        <w:numPr>
          <w:ilvl w:val="3"/>
          <w:numId w:val="25"/>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Xác định rủi ro thông qua quá trình tìm hiểu về đơn vị và môi trường của đơn vị được kiểm toán, bao gồm kiểm tra các thủ tục kiểm soát phù hợp liên quan đến rủi ro và xem xét các nhóm giao dịch, số dư tài khoản, thông tin thuyết minh trong báo cáo tài chính;</w:t>
      </w:r>
    </w:p>
    <w:p w:rsidR="00F84271" w:rsidRPr="00302206" w:rsidRDefault="00F84271" w:rsidP="00012706">
      <w:pPr>
        <w:pStyle w:val="ListParagraph"/>
        <w:widowControl w:val="0"/>
        <w:numPr>
          <w:ilvl w:val="3"/>
          <w:numId w:val="25"/>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Đánh giá liệu những rủi ro đã xác định có ảnh hưởng phổ biến đến tổng thể báo cáo tài chính và ảnh hưởng đến nhiều cơ sở dẫn liệu hay không;</w:t>
      </w:r>
    </w:p>
    <w:p w:rsidR="00F84271" w:rsidRPr="00302206" w:rsidRDefault="00F84271" w:rsidP="00012706">
      <w:pPr>
        <w:pStyle w:val="ListParagraph"/>
        <w:widowControl w:val="0"/>
        <w:numPr>
          <w:ilvl w:val="3"/>
          <w:numId w:val="25"/>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Liên hệ những rủi ro đã nhận diện với các sai sót có thể xảy ra ở cấp độ cơ sở dẫn liệu và cân nhắc xem những thủ tục kiểm soát mà kiểm toán viên nhà nước dự định kiểm tra;</w:t>
      </w:r>
    </w:p>
    <w:p w:rsidR="00F84271" w:rsidRPr="00302206" w:rsidRDefault="00F84271" w:rsidP="00012706">
      <w:pPr>
        <w:pStyle w:val="ListParagraph"/>
        <w:widowControl w:val="0"/>
        <w:numPr>
          <w:ilvl w:val="3"/>
          <w:numId w:val="25"/>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Cân nhắc khả năng xảy ra sai sót, kể cả khả năng xảy ra sai sót kép và liệu những sai sót đó có dẫn đến sai sót trọng yếu hay không.</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Kiểm toán viên nhà nước phải lưu lại trong hồ sơ kiểm toán những thông tin liên quan đến việc xác định và đánh giá các rủi ro có sai sót trọng yếu tại cấp độ báo cáo tài chính và cấp độ cơ sở dẫn liệu, và các thủ tục kiểm soát có liên quan mà kiểm toán viên nhà nước đã tìm hiểu.</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xác định và đánh giá rủi ro kiểm toán được quy định tại CMKTNN 2315 - Xác định và đánh giá rủi ro có sai sót trọng yếu</w:t>
      </w:r>
      <w:r w:rsidR="00F830DD">
        <w:rPr>
          <w:szCs w:val="28"/>
          <w:lang w:val="en-US"/>
        </w:rPr>
        <w:t xml:space="preserve"> trong kiểm toán tài chính</w:t>
      </w:r>
      <w:r w:rsidRPr="00302206">
        <w:rPr>
          <w:szCs w:val="28"/>
        </w:rPr>
        <w:t>.</w:t>
      </w:r>
    </w:p>
    <w:p w:rsidR="00F84271" w:rsidRPr="00302206" w:rsidRDefault="00F84271" w:rsidP="00012706">
      <w:pPr>
        <w:widowControl w:val="0"/>
        <w:spacing w:before="80" w:after="80" w:line="240" w:lineRule="auto"/>
        <w:jc w:val="both"/>
        <w:rPr>
          <w:i/>
          <w:szCs w:val="28"/>
        </w:rPr>
      </w:pPr>
      <w:bookmarkStart w:id="18" w:name="_Toc371967303"/>
      <w:r w:rsidRPr="00302206">
        <w:rPr>
          <w:bCs/>
          <w:i/>
          <w:kern w:val="32"/>
          <w:szCs w:val="28"/>
        </w:rPr>
        <w:t>Biện pháp xử lý đối với rủi ro đã đánh giá</w:t>
      </w:r>
      <w:bookmarkEnd w:id="18"/>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8" w:hangingChars="203" w:hanging="571"/>
        <w:jc w:val="both"/>
        <w:rPr>
          <w:szCs w:val="28"/>
        </w:rPr>
      </w:pPr>
      <w:r w:rsidRPr="00302206">
        <w:rPr>
          <w:b/>
          <w:szCs w:val="28"/>
        </w:rPr>
        <w:t>Kiểm toán viên nhà nước phải có biện pháp xử lý thích hợp đối với các rủi ro có sai sót trọng yếu đã được đánh giá trong báo cáo tài chính</w:t>
      </w:r>
      <w:r w:rsidRPr="00302206">
        <w:rPr>
          <w:szCs w:val="28"/>
        </w:rPr>
        <w:t xml:space="preserve">. Các biện pháp xử lý đối với rủi ro đã được đánh giá là việc thiết kế các thủ tục kiểm toán để đối phó với các rủi ro. Các thủ tục kiểm toán gồm: thử nghiệm cơ bản và thử nghiệm kiểm soát. </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Nội dung, thời gian và phạm vi của các thủ tục kiểm toán phải được thiết kế và thực hiện dựa trên kết quả đánh giá rủi ro có sai sót trọng yếu ở cấp độ cơ sở dẫn liệu. Khi thiết kế các thủ tục kiểm toán cần thiết, kiểm toán viên nhà nước phải xem xét các lý do đánh giá rủi ro có sai sót trọng yếu cho từng nhóm giao dịch, số dư tài khoản và thông tin thuyết minh. Các lý do này có thể là rủi ro tiềm tàng của các giao dịch (khả năng xảy ra sai sót trọng yếu do các đặc tính cụ thể của các nhóm giao dịch, số dư tài khoản và thông tin thuyết minh có liên quan) và rủi ro kiểm soát (việc đánh giá rủi ro có tính đến các hoạt động kiểm soát có liên quan hay không).</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b/>
          <w:szCs w:val="28"/>
        </w:rPr>
      </w:pPr>
      <w:r w:rsidRPr="00302206">
        <w:rPr>
          <w:szCs w:val="28"/>
        </w:rPr>
        <w:t>Kiểm toán viên nhà nước phải thiết kế và thực hiện các thử nghiệm kiểm soát để thu thập đầy đủ bằng chứng thích hợp về tính hữu hiệu của hoạt động kiểm soát có liên quan. Kiểm toán viên nhà nước cần ghi nhớ rằng khi thiết kế và thực hiện thử nghiệm kiểm soát, nếu muốn tin tưởng vào tính hữu hiệu của hoạt động kiểm soát thì cần phải thu thập bằng chứng kiểm toán thuyết phục hơn.</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Cho dù kết quả đánh giá rủi ro có sai sót trọng yếu như thế nào, kiểm toán viên </w:t>
      </w:r>
      <w:r w:rsidRPr="00302206">
        <w:rPr>
          <w:szCs w:val="28"/>
        </w:rPr>
        <w:lastRenderedPageBreak/>
        <w:t>nhà nước vẫn phải thiết kế và thực hiện các thử nghiệm cơ bản đối với từng nhóm giao dịch, số dư tài khoản và thông tin thuyết minh quan trọng. Hơn nữa, nếu kiểm toán viên nhà nước đã xác định rủi ro có sai sót trọng yếu đã được đánh giá ở cấp độ cơ sở dẫn liệu là rủi ro đáng kể thì phải thực hiện các thử nghiệm cơ bản để xử lý rủi ro này. Nếu chỉ thực hiện thử nghiệm cơ bản đối với một rủi ro đáng kể thì thử nghiệm cơ bản phải bao gồm cả thủ tục kiểm tra chi tiết.</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b/>
          <w:szCs w:val="28"/>
        </w:rPr>
      </w:pPr>
      <w:r w:rsidRPr="00302206">
        <w:rPr>
          <w:szCs w:val="28"/>
        </w:rPr>
        <w:t xml:space="preserve">Các yêu cầu và hướng dẫn cụ thể về các biện pháp xử lý đối với rủi ro đã đánh giá được quy định tại CMKTNN 2330 - Biện pháp xử lý rủi ro kiểm toán trong kiểm toán tài chính. </w:t>
      </w:r>
    </w:p>
    <w:p w:rsidR="00F84271" w:rsidRPr="00302206" w:rsidRDefault="00F84271" w:rsidP="00012706">
      <w:pPr>
        <w:pStyle w:val="Heading1"/>
        <w:widowControl w:val="0"/>
        <w:spacing w:before="80" w:beforeAutospacing="0" w:after="80" w:afterAutospacing="0"/>
        <w:jc w:val="both"/>
        <w:rPr>
          <w:b w:val="0"/>
          <w:i/>
          <w:sz w:val="28"/>
          <w:szCs w:val="28"/>
          <w:lang w:val="vi-VN"/>
        </w:rPr>
      </w:pPr>
      <w:bookmarkStart w:id="19" w:name="_Toc371967304"/>
      <w:r w:rsidRPr="00302206">
        <w:rPr>
          <w:b w:val="0"/>
          <w:i/>
          <w:sz w:val="28"/>
          <w:szCs w:val="28"/>
          <w:lang w:val="vi-VN"/>
        </w:rPr>
        <w:t>Xem xét gian lận trong kiểm toán báo cáo tài chính</w:t>
      </w:r>
      <w:bookmarkEnd w:id="19"/>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szCs w:val="28"/>
        </w:rPr>
      </w:pPr>
      <w:r w:rsidRPr="00302206">
        <w:rPr>
          <w:b/>
          <w:szCs w:val="28"/>
        </w:rPr>
        <w:t xml:space="preserve">Kiểm toán viên nhà nước phải xác định và đánh giá rủi ro có sai sót trọng yếu do gian lận đã xác định trong báo cáo tài chính và phải thu thập đầy đủ bằng chứng kiểm toán thích hợp về các rủi ro có sai sót trọng yếu do gian lận đó, đồng thời có biện pháp xử lý thích hợp đối với các gian lận hay nghi ngờ có gian lận.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Việc ngăn ngừa và phát hiện gian lận trước hết thuộc về trách nhiệm của lãnh đạo đơn vị được kiểm toán. Trách nhiệm của kiểm toán viên nhà nước là phải đạt được sự đảm bảo hợp lý rằng tổng thể báo cáo tài chính đã được kiểm toán, xét trên các khía cạnh trọng yếu, không còn sai sót trọng yếu do gian lận hoặc do nhầm lẫn.</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Các sai sót trong báo cáo tài chính có thể phát sinh từ gian lận hoặc nhầm lẫn. Để phân biệt giữa gian lận và nhầm lẫn, kiểm toán viên nhà nước cần phải xem xét xem hành vi dẫn đến sai sót trong báo cáo tài chính là cố ý hay không cố ý. Có hai loại sai sót do cố ý mà kiểm toán viên nhà nước cần quan tâm là sai sót xuất phát từ việc lập báo cáo tài chính do gian lận và sai sót do biển thủ tài sản.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Kiểm toán viên nhà nước phải duy trì thái độ hoài nghi nghề nghiệp trong suốt quá trình kiểm toán, phải nhận thức được rằng khả năng sai sót trọng yếu do gian lận ở cấp độ báo cáo tài chính và cấp độ cơ sở dẫn liệu đối với nhóm giao dịch, số dư tài khoản và thông tin thuyết minh không phụ thuộc vào nhận định, đánh giá trước đây của kiểm toán viên nhà nước về mức độ trung thực và tính chính trực của lãnh đạo đơn vị được kiểm toán.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xem xét gian lận trong kiểm toán báo cáo tài chính được quy định tại CMKTNN 2240 - Trách nhiệm của kiểm toán viên nhà nước liên quan đến gian lận trong cuộc kiểm toán tài chính.</w:t>
      </w:r>
    </w:p>
    <w:p w:rsidR="00F84271" w:rsidRPr="00302206" w:rsidRDefault="00F84271" w:rsidP="00012706">
      <w:pPr>
        <w:pStyle w:val="Heading1"/>
        <w:widowControl w:val="0"/>
        <w:spacing w:before="80" w:beforeAutospacing="0" w:after="80" w:afterAutospacing="0"/>
        <w:jc w:val="both"/>
        <w:rPr>
          <w:b w:val="0"/>
          <w:i/>
          <w:sz w:val="28"/>
          <w:szCs w:val="28"/>
          <w:lang w:val="vi-VN"/>
        </w:rPr>
      </w:pPr>
      <w:bookmarkStart w:id="20" w:name="_Toc371967305"/>
      <w:r w:rsidRPr="00302206">
        <w:rPr>
          <w:b w:val="0"/>
          <w:i/>
          <w:sz w:val="28"/>
          <w:szCs w:val="28"/>
          <w:lang w:val="vi-VN"/>
        </w:rPr>
        <w:t>Xem xét về hoạt động liên tục</w:t>
      </w:r>
      <w:bookmarkEnd w:id="20"/>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szCs w:val="28"/>
        </w:rPr>
      </w:pPr>
      <w:r w:rsidRPr="00302206">
        <w:rPr>
          <w:b/>
          <w:szCs w:val="28"/>
        </w:rPr>
        <w:t>Kiểm toán viên nhà nước phải xem xét liệu có sự kiện hay điều kiện nào có thể dẫn đến nghi ngờ đáng kể về khả năng hoạt động liên tục của đơn vị được kiểm toán hay không</w:t>
      </w:r>
      <w:r w:rsidRPr="00302206">
        <w:rPr>
          <w:szCs w:val="28"/>
        </w:rPr>
        <w:t>.</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Thông thường báo cáo tài chính được trình bày dựa trên giả định về hoạt động liên tục của đơn vị được kiểm toán và sẽ tiếp tục hoạt động trong tương lai. Báo cáo tài chính cho mục đích chung được lập trên cơ sở hoạt động liên tục, trừ khi các cơ quan có thẩm quyền bắt buộc giải thể đơn vị hoặc phải ngừng hoạt động. </w:t>
      </w:r>
    </w:p>
    <w:p w:rsidR="00F84271" w:rsidRPr="00302206" w:rsidRDefault="00F84271" w:rsidP="00012706">
      <w:pPr>
        <w:keepLines/>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lastRenderedPageBreak/>
        <w:t xml:space="preserve">Khái niệm hoạt động liên tục trong lĩnh vực công thường liên quan đến các doanh nghiệp nhà nước, các tổ chức kinh tế do nhà nước thành lập để thực hiện những mục tiêu nhất định. </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Kiểm toán viên nhà nước có trách nhiệm thu thập đầy đủ bằng chứng kiểm toán thích hợp về tính hợp lý của giả định hoạt động liên tục mà lãnh đạo đơn vị được kiểm toán đã sử dụng khi lập và trình bày báo cáo tài chính và phải kết luận liệu còn có yếu tố không chắc chắn trọng yếu nào liên quan tới khả năng hoạt động liên tục của đơn vị hay không.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đánh giá khả năng hoạt động liên tục được quy định tại CMKTNN 2570 - Kiểm toán hoạt động liên tục của đơn vị trong kiểm toán tài chính.</w:t>
      </w:r>
    </w:p>
    <w:p w:rsidR="00F84271" w:rsidRPr="00302206" w:rsidRDefault="00F84271" w:rsidP="00012706">
      <w:pPr>
        <w:pStyle w:val="Heading1"/>
        <w:widowControl w:val="0"/>
        <w:spacing w:before="80" w:beforeAutospacing="0" w:after="80" w:afterAutospacing="0"/>
        <w:jc w:val="both"/>
        <w:rPr>
          <w:b w:val="0"/>
          <w:i/>
          <w:sz w:val="28"/>
          <w:szCs w:val="28"/>
          <w:lang w:val="vi-VN"/>
        </w:rPr>
      </w:pPr>
      <w:bookmarkStart w:id="21" w:name="_Toc371967306"/>
      <w:r w:rsidRPr="00302206">
        <w:rPr>
          <w:b w:val="0"/>
          <w:i/>
          <w:sz w:val="28"/>
          <w:szCs w:val="28"/>
          <w:lang w:val="vi-VN"/>
        </w:rPr>
        <w:t>Xem xét về quy định pháp luật trong kiểm toán tài chính</w:t>
      </w:r>
      <w:bookmarkEnd w:id="21"/>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 xml:space="preserve">Kiểm toán viên nhà nước phải xác định các rủi ro có sai sót trọng yếu do hành vi không tuân thủ các quy định pháp luật. Việc xác định những rủi ro này dựa trên cơ sở hiểu biết về quy định pháp luật được áp dụng đối với các lĩnh vực hoạt động cụ thể của đơn vị được kiểm toán, bao gồm cả việc tuân thủ pháp luật của đơn vị. </w:t>
      </w:r>
    </w:p>
    <w:p w:rsidR="00F84271" w:rsidRPr="00302206" w:rsidRDefault="00F84271" w:rsidP="00012706">
      <w:pPr>
        <w:widowControl w:val="0"/>
        <w:overflowPunct w:val="0"/>
        <w:autoSpaceDE w:val="0"/>
        <w:autoSpaceDN w:val="0"/>
        <w:adjustRightInd w:val="0"/>
        <w:spacing w:before="80" w:after="80" w:line="240" w:lineRule="auto"/>
        <w:ind w:left="567"/>
        <w:jc w:val="both"/>
        <w:rPr>
          <w:b/>
          <w:szCs w:val="28"/>
        </w:rPr>
      </w:pPr>
      <w:r w:rsidRPr="00302206">
        <w:rPr>
          <w:b/>
          <w:szCs w:val="28"/>
        </w:rPr>
        <w:t>Kiểm toán viên nhà nước phải thu thập đầy đủ bằng chứng kiểm toán thích hợp về việc tuân thủ pháp luật và các quy định mà có ảnh hưởng trực tiếp và trọng yếu đến các quyết định liên quan đến các số liệu, thông tin quan trọng trong báo cáo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1" w:hangingChars="203" w:hanging="564"/>
        <w:jc w:val="both"/>
        <w:rPr>
          <w:i/>
          <w:spacing w:val="-2"/>
          <w:szCs w:val="28"/>
        </w:rPr>
      </w:pPr>
      <w:r w:rsidRPr="00302206">
        <w:rPr>
          <w:spacing w:val="-2"/>
          <w:szCs w:val="28"/>
        </w:rPr>
        <w:t>Kiểm toán viên nhà nước cần phải đạt được sự đảm bảo hợp lý về việc xác định liệu báo cáo tài chính, xét trên các khía cạnh trọng yếu, có còn sai sót trọng yếu do gian lận hoặc do nhầm lẫn hay không. Do những hạn chế vốn có của cuộc kiểm toán tài chính thường có các rủi ro không thể tránh được là một số sai sót trọng yếu có thể không được phát hiện, kể cả khi cuộc kiểm toán đã được lập kế hoạch kiểm toán và thực hiện phù hợp với các Chuẩn mực kiểm toán nhà nước. Vì vậy, trong trường hợp này kiểm toán viên nhà nước không thể đáp ứng kỳ vọng là sẽ phát hiện tất cả các hành vi vi phạm pháp luật và quy định liên quan.</w:t>
      </w:r>
    </w:p>
    <w:p w:rsidR="00F84271" w:rsidRPr="00302206"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việc xem xét các quy định pháp luật trong báo cáo tài chính được quy định tại CMKTNN 2250 - Đánh giá tính tuân thủ pháp luật và các quy định trong kiểm toán tài chính.</w:t>
      </w:r>
    </w:p>
    <w:p w:rsidR="00F84271" w:rsidRPr="00302206" w:rsidRDefault="00F84271" w:rsidP="00012706">
      <w:pPr>
        <w:pStyle w:val="Heading1"/>
        <w:widowControl w:val="0"/>
        <w:spacing w:before="80" w:beforeAutospacing="0" w:after="80" w:afterAutospacing="0"/>
        <w:jc w:val="both"/>
        <w:rPr>
          <w:b w:val="0"/>
          <w:i/>
          <w:sz w:val="28"/>
          <w:szCs w:val="28"/>
        </w:rPr>
      </w:pPr>
      <w:bookmarkStart w:id="22" w:name="_Toc371967307"/>
      <w:r w:rsidRPr="00302206">
        <w:rPr>
          <w:b w:val="0"/>
          <w:i/>
          <w:sz w:val="28"/>
          <w:szCs w:val="28"/>
        </w:rPr>
        <w:t>Bằng chứng kiểm toán</w:t>
      </w:r>
      <w:bookmarkEnd w:id="22"/>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8" w:hangingChars="203" w:hanging="571"/>
        <w:jc w:val="both"/>
        <w:rPr>
          <w:szCs w:val="28"/>
        </w:rPr>
      </w:pPr>
      <w:r w:rsidRPr="00302206">
        <w:rPr>
          <w:b/>
          <w:szCs w:val="28"/>
        </w:rPr>
        <w:t>Kiểm toán viên nhà nước phải xác định và thực hiện các thủ tục kiểm toán phù hợp với từng hoàn cảnh của cuộc kiểm toán nhằm thu thập đầy đủ bằng chứng thích hợp để đưa ra các kết luận hợp lý làm cơ sở hình thành ý kiến kiểm toán</w:t>
      </w:r>
      <w:r w:rsidRPr="00302206">
        <w:rPr>
          <w:szCs w:val="28"/>
        </w:rPr>
        <w:t xml:space="preserve">. Kiểm toán viên nhà nước phải xem xét tính phù hợp và độ tin cậy của thông tin được sử dụng làm bằng chứng kiểm toán. </w:t>
      </w:r>
    </w:p>
    <w:p w:rsidR="00F84271" w:rsidRPr="00F830DD"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57" w:hangingChars="203" w:hanging="560"/>
        <w:jc w:val="both"/>
        <w:rPr>
          <w:spacing w:val="-4"/>
          <w:szCs w:val="28"/>
        </w:rPr>
      </w:pPr>
      <w:r w:rsidRPr="00F830DD">
        <w:rPr>
          <w:spacing w:val="-4"/>
          <w:szCs w:val="28"/>
        </w:rPr>
        <w:t xml:space="preserve">Bằng chứng kiểm toán phải đảm bảo tính đầy đủ và thích hợp. Tính đầy đủ là tiêu chuẩn đánh giá về số lượng của bằng chứng kiểm toán, còn tính thích hợp là tiêu chuẩn đánh giá về chất lượng của các bằng chứng kiểm toán. Tính đầy đủ và thích hợp của bằng chứng kiểm toán có mối liên hệ tương quan. Số lượng bằng chứng kiểm toán cần thu thập chịu ảnh hưởng bởi đánh giá của kiểm toán viên nhà nước đối với rủi ro có sai sót trọng yếu của báo cáo tài chính và chất lượng của mỗi bằng </w:t>
      </w:r>
      <w:r w:rsidRPr="00F830DD">
        <w:rPr>
          <w:spacing w:val="-4"/>
          <w:szCs w:val="28"/>
        </w:rPr>
        <w:lastRenderedPageBreak/>
        <w:t>chứng kiểm toán. Rủi ro được đánh giá ở mức độ càng cao thì thường cần nhiều bằng chứng kiểm toán, chất lượng của mỗi bằng chứng kiểm toán càng cao thì có thể cần ít bằng chứng kiểm toán hơn. Tuy nhiên, nhiều bằng chứng kiểm toán được thu thập không có nghĩa là chất lượng bằng chứng kiểm toán được đảm bảo.</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Độ tin cậy của bằng chứng kiểm toán phụ thuộc vào nguồn gốc, nội dung của bằng chứng kiểm toán và hoàn cảnh cụ thể mà kiểm toán viên nhà nước thu thập được bằng chứng.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bằng chứng kiểm toán được quy định tại CMKTNN 2500 - Bằng chứng kiểm toán trong kiểm toán tài chính.</w:t>
      </w:r>
    </w:p>
    <w:p w:rsidR="00F84271" w:rsidRPr="00302206" w:rsidRDefault="00F84271" w:rsidP="00012706">
      <w:pPr>
        <w:pStyle w:val="Heading1"/>
        <w:widowControl w:val="0"/>
        <w:spacing w:before="80" w:beforeAutospacing="0" w:after="80" w:afterAutospacing="0"/>
        <w:jc w:val="both"/>
        <w:rPr>
          <w:b w:val="0"/>
          <w:i/>
          <w:sz w:val="28"/>
          <w:szCs w:val="28"/>
        </w:rPr>
      </w:pPr>
      <w:bookmarkStart w:id="23" w:name="_Toc371967308"/>
      <w:r w:rsidRPr="00302206">
        <w:rPr>
          <w:b w:val="0"/>
          <w:i/>
          <w:sz w:val="28"/>
          <w:szCs w:val="28"/>
        </w:rPr>
        <w:t xml:space="preserve">Xem xét các sự kiện phát sinh sau </w:t>
      </w:r>
      <w:bookmarkEnd w:id="23"/>
      <w:r w:rsidRPr="00302206">
        <w:rPr>
          <w:b w:val="0"/>
          <w:i/>
          <w:sz w:val="28"/>
          <w:szCs w:val="28"/>
        </w:rPr>
        <w:t>ngày kết thúc kỳ kế toán</w:t>
      </w:r>
    </w:p>
    <w:p w:rsidR="00F84271" w:rsidRPr="00AF50F3" w:rsidRDefault="00F84271" w:rsidP="00012706">
      <w:pPr>
        <w:widowControl w:val="0"/>
        <w:numPr>
          <w:ilvl w:val="0"/>
          <w:numId w:val="25"/>
        </w:numPr>
        <w:overflowPunct w:val="0"/>
        <w:autoSpaceDE w:val="0"/>
        <w:autoSpaceDN w:val="0"/>
        <w:adjustRightInd w:val="0"/>
        <w:spacing w:before="80" w:after="80" w:line="240" w:lineRule="auto"/>
        <w:ind w:leftChars="-1" w:left="561" w:hangingChars="203" w:hanging="564"/>
        <w:jc w:val="both"/>
        <w:rPr>
          <w:spacing w:val="-2"/>
          <w:szCs w:val="28"/>
        </w:rPr>
      </w:pPr>
      <w:bookmarkStart w:id="24" w:name="_Toc371967309"/>
      <w:r w:rsidRPr="00AF50F3">
        <w:rPr>
          <w:spacing w:val="-2"/>
          <w:szCs w:val="28"/>
        </w:rPr>
        <w:t>Các sự kiện phát sinh sau ngày kết thúc kỳ kế toán là những sự kiện phát sinh kể từ sau ngày kết thúc kỳ kế toán đến ngày lập báo cáo kiểm toán và những sự việc mà kiểm toán viên nhà nước biết được sau ngày lập báo cáo kiểm toán.</w:t>
      </w:r>
    </w:p>
    <w:p w:rsidR="00F84271" w:rsidRPr="00F830DD" w:rsidRDefault="00F84271" w:rsidP="00012706">
      <w:pPr>
        <w:widowControl w:val="0"/>
        <w:numPr>
          <w:ilvl w:val="0"/>
          <w:numId w:val="25"/>
        </w:numPr>
        <w:tabs>
          <w:tab w:val="left" w:pos="-4111"/>
        </w:tabs>
        <w:overflowPunct w:val="0"/>
        <w:autoSpaceDE w:val="0"/>
        <w:autoSpaceDN w:val="0"/>
        <w:adjustRightInd w:val="0"/>
        <w:spacing w:before="80" w:after="80" w:line="240" w:lineRule="auto"/>
        <w:ind w:leftChars="-1" w:left="564" w:hangingChars="203" w:hanging="567"/>
        <w:jc w:val="both"/>
        <w:rPr>
          <w:spacing w:val="-2"/>
          <w:szCs w:val="28"/>
        </w:rPr>
      </w:pPr>
      <w:r w:rsidRPr="00F830DD">
        <w:rPr>
          <w:b/>
          <w:spacing w:val="-2"/>
          <w:szCs w:val="28"/>
        </w:rPr>
        <w:t>Kiểm toán viên nhà nước phải thực hiện các thủ tục kiểm toán nhằm thu thập đầy đủ bằng chứng kiểm toán thích hợp về việc kiểm toán viên nhà nước đã nhận biết toàn bộ các sự kiện phát sinh từ sau ngày kết thúc kỳ kế toán đến ngày lập báo cáo kiểm toán cần được điều chỉnh hoặc bổ sung thuyết minh trong báo cáo tài chính</w:t>
      </w:r>
      <w:r w:rsidRPr="00F830DD">
        <w:rPr>
          <w:spacing w:val="-2"/>
          <w:szCs w:val="28"/>
        </w:rPr>
        <w:t xml:space="preserve">. </w:t>
      </w:r>
      <w:r w:rsidRPr="00F830DD">
        <w:rPr>
          <w:b/>
          <w:spacing w:val="-2"/>
          <w:szCs w:val="28"/>
        </w:rPr>
        <w:t>Kiểm toán viên nhà nước phải xử lý một cách thích hợp đối với những sự việc được biết sau ngày lập báo cáo kiểm toán, mà nếu sự việc này được biết đến tại ngày lập báo cáo kiểm toán thì có thể phải điều chỉnh báo cáo kiểm toán.</w:t>
      </w:r>
      <w:r w:rsidRPr="00F830DD">
        <w:rPr>
          <w:spacing w:val="-2"/>
          <w:szCs w:val="28"/>
        </w:rPr>
        <w:t xml:space="preserve"> Tuy nhiên, kiểm toán viên nhà nước không bắt buộc phải thực hiện các thủ tục kiểm toán bổ sung đối với các vấn đề mà những thủ tục kiểm toán áp dụng trước đó đã đưa ra kết luận thoả đáng.</w:t>
      </w:r>
    </w:p>
    <w:p w:rsidR="00F84271" w:rsidRPr="00302206" w:rsidRDefault="00F84271" w:rsidP="00012706">
      <w:pPr>
        <w:widowControl w:val="0"/>
        <w:numPr>
          <w:ilvl w:val="0"/>
          <w:numId w:val="25"/>
        </w:numPr>
        <w:tabs>
          <w:tab w:val="left" w:pos="-4395"/>
        </w:tabs>
        <w:overflowPunct w:val="0"/>
        <w:autoSpaceDE w:val="0"/>
        <w:autoSpaceDN w:val="0"/>
        <w:adjustRightInd w:val="0"/>
        <w:spacing w:before="80" w:after="80" w:line="240" w:lineRule="auto"/>
        <w:ind w:leftChars="-1" w:left="563" w:hangingChars="202" w:hanging="566"/>
        <w:jc w:val="both"/>
        <w:rPr>
          <w:szCs w:val="28"/>
        </w:rPr>
      </w:pPr>
      <w:r w:rsidRPr="00302206">
        <w:rPr>
          <w:szCs w:val="28"/>
        </w:rPr>
        <w:t>Các yêu cầu và hướng dẫn cụ thể về xem xét các sự kiện phát sinh sau ngày kết thúc kỳ kế toán được quy định tại CMKTNN 2560 - Các sự kiện phát sinh sau ngày kết thúc kỳ kế toán.</w:t>
      </w:r>
    </w:p>
    <w:p w:rsidR="00F84271" w:rsidRPr="00302206" w:rsidRDefault="00F84271" w:rsidP="00012706">
      <w:pPr>
        <w:widowControl w:val="0"/>
        <w:tabs>
          <w:tab w:val="left" w:pos="709"/>
        </w:tabs>
        <w:overflowPunct w:val="0"/>
        <w:autoSpaceDE w:val="0"/>
        <w:autoSpaceDN w:val="0"/>
        <w:adjustRightInd w:val="0"/>
        <w:spacing w:before="80" w:after="80" w:line="240" w:lineRule="auto"/>
        <w:ind w:left="706" w:hanging="706"/>
        <w:jc w:val="both"/>
        <w:rPr>
          <w:i/>
          <w:szCs w:val="28"/>
        </w:rPr>
      </w:pPr>
      <w:r w:rsidRPr="00302206">
        <w:rPr>
          <w:i/>
          <w:szCs w:val="28"/>
        </w:rPr>
        <w:t xml:space="preserve">Đánh giá các </w:t>
      </w:r>
      <w:bookmarkEnd w:id="24"/>
      <w:r w:rsidRPr="00302206">
        <w:rPr>
          <w:i/>
          <w:szCs w:val="28"/>
        </w:rPr>
        <w:t>sai sót</w:t>
      </w:r>
    </w:p>
    <w:p w:rsidR="00F84271" w:rsidRPr="00302206" w:rsidRDefault="00F84271" w:rsidP="00012706">
      <w:pPr>
        <w:widowControl w:val="0"/>
        <w:numPr>
          <w:ilvl w:val="0"/>
          <w:numId w:val="25"/>
        </w:numPr>
        <w:tabs>
          <w:tab w:val="left" w:pos="-3969"/>
        </w:tabs>
        <w:overflowPunct w:val="0"/>
        <w:autoSpaceDE w:val="0"/>
        <w:autoSpaceDN w:val="0"/>
        <w:adjustRightInd w:val="0"/>
        <w:spacing w:before="80" w:after="80" w:line="240" w:lineRule="auto"/>
        <w:ind w:leftChars="-1" w:left="565" w:hangingChars="203" w:hanging="568"/>
        <w:jc w:val="both"/>
        <w:rPr>
          <w:szCs w:val="28"/>
        </w:rPr>
      </w:pPr>
      <w:bookmarkStart w:id="25" w:name="_Toc371967310"/>
      <w:r w:rsidRPr="00302206">
        <w:rPr>
          <w:szCs w:val="28"/>
        </w:rPr>
        <w:t>Sai sót là sự khác biệt giữa giá trị, cách phân loại, trình bày hoặc thuyết minh của một khoản mục trên báo cáo tài chính với giá trị, cách phân loại, trình bày hoặc thuyết minh của khoản mục đó theo khuôn khổ quy định về lập và trình bày báo cáo tài chính được áp dụng. Sai sót có thể phát sinh do nhầm lẫn hoặc gian lận.</w:t>
      </w:r>
    </w:p>
    <w:p w:rsidR="00F84271" w:rsidRPr="00F830DD" w:rsidRDefault="00F84271" w:rsidP="00012706">
      <w:pPr>
        <w:widowControl w:val="0"/>
        <w:numPr>
          <w:ilvl w:val="0"/>
          <w:numId w:val="25"/>
        </w:numPr>
        <w:overflowPunct w:val="0"/>
        <w:autoSpaceDE w:val="0"/>
        <w:autoSpaceDN w:val="0"/>
        <w:adjustRightInd w:val="0"/>
        <w:spacing w:before="80" w:after="80" w:line="240" w:lineRule="auto"/>
        <w:ind w:leftChars="-1" w:left="564" w:hangingChars="203" w:hanging="567"/>
        <w:jc w:val="both"/>
        <w:rPr>
          <w:b/>
          <w:spacing w:val="-2"/>
          <w:szCs w:val="28"/>
        </w:rPr>
      </w:pPr>
      <w:r w:rsidRPr="00F830DD">
        <w:rPr>
          <w:b/>
          <w:spacing w:val="-2"/>
          <w:szCs w:val="28"/>
        </w:rPr>
        <w:t>Kiểm toán viên nhà nước phải ghi chép, tập hợp đầy đủ những sai sót được phát hiện trong quá trình kiểm toán và trao đổi kịp thời với cấp quản lý phù hợp đối với tất cả các sai sót đó, trừ khi quy định pháp luật không cho phép.</w:t>
      </w:r>
    </w:p>
    <w:p w:rsidR="00F84271" w:rsidRPr="00F830DD" w:rsidRDefault="00F84271" w:rsidP="00012706">
      <w:pPr>
        <w:widowControl w:val="0"/>
        <w:numPr>
          <w:ilvl w:val="0"/>
          <w:numId w:val="25"/>
        </w:numPr>
        <w:overflowPunct w:val="0"/>
        <w:autoSpaceDE w:val="0"/>
        <w:autoSpaceDN w:val="0"/>
        <w:adjustRightInd w:val="0"/>
        <w:spacing w:before="80" w:after="80" w:line="240" w:lineRule="auto"/>
        <w:ind w:leftChars="-1" w:left="561" w:hangingChars="203" w:hanging="564"/>
        <w:jc w:val="both"/>
        <w:rPr>
          <w:spacing w:val="-2"/>
          <w:szCs w:val="28"/>
        </w:rPr>
      </w:pPr>
      <w:r w:rsidRPr="00F830DD">
        <w:rPr>
          <w:spacing w:val="-2"/>
          <w:szCs w:val="28"/>
        </w:rPr>
        <w:t>Kiểm toán viên nhà nước phải xác định liệu các sai sót không được điều chỉnh có trọng yếu hay không khi xét riêng lẻ hoặc tổng hợp lại để làm căn cứ đưa ra ý kiến kiểm toán. Kiểm toán viên nhà nước phải xác định liệu các sai sót được phát hiện có trọng yếu hay không khi xét riêng lẻ hoặc gộp lại, bằng cách xem xét:</w:t>
      </w:r>
    </w:p>
    <w:p w:rsidR="00F84271" w:rsidRPr="00302206" w:rsidRDefault="00F84271" w:rsidP="00012706">
      <w:pPr>
        <w:pStyle w:val="ListParagraph"/>
        <w:widowControl w:val="0"/>
        <w:numPr>
          <w:ilvl w:val="3"/>
          <w:numId w:val="25"/>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Quy mô và bản chất của các sai sót trong mối quan hệ với từng nhóm giao dịch, số dư tài khoản hoặc thông tin thuyết minh và mối quan hệ với tổng thể báo cáo tài chính cũng như các tình huống cụ thể phát sinh sai sót; </w:t>
      </w:r>
    </w:p>
    <w:p w:rsidR="00F84271" w:rsidRPr="00302206" w:rsidRDefault="00F84271" w:rsidP="00012706">
      <w:pPr>
        <w:pStyle w:val="ListParagraph"/>
        <w:widowControl w:val="0"/>
        <w:numPr>
          <w:ilvl w:val="3"/>
          <w:numId w:val="25"/>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Ảnh hưởng của các sai sót không được điều chỉnh của kỳ trước đối với </w:t>
      </w:r>
      <w:r w:rsidRPr="00302206">
        <w:rPr>
          <w:rFonts w:ascii="Times New Roman" w:hAnsi="Times New Roman"/>
          <w:sz w:val="28"/>
          <w:szCs w:val="28"/>
        </w:rPr>
        <w:lastRenderedPageBreak/>
        <w:t>các nhóm giao dịch, số dư tài khoản hoặc thông tin thuyết minh liên quan và đối với tổng thể báo cáo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b/>
          <w:szCs w:val="28"/>
        </w:rPr>
      </w:pPr>
      <w:r w:rsidRPr="00302206">
        <w:rPr>
          <w:szCs w:val="28"/>
        </w:rPr>
        <w:t xml:space="preserve">Kiểm toán viên nhà nước phải trao đổi với lãnh đạo đơn vị được kiểm toán về những sai sót và ảnh hưởng của các sai sót này khi xét riêng lẻ hoặc tổng hợp lại đối với ý kiến kiểm toán, nhất là những sai sót trọng yếu.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đánh giá các sai sót phát hiện trong quá trình kiểm toán được quy định tại CMKTNN 2450 - Đánh giá các sai sót phát hiện trong quá trình kiểm toán tài chính.</w:t>
      </w:r>
    </w:p>
    <w:p w:rsidR="00F84271" w:rsidRPr="00302206" w:rsidRDefault="00F84271" w:rsidP="00012706">
      <w:pPr>
        <w:pStyle w:val="Heading1"/>
        <w:widowControl w:val="0"/>
        <w:spacing w:before="80" w:beforeAutospacing="0" w:after="80" w:afterAutospacing="0"/>
        <w:jc w:val="both"/>
        <w:rPr>
          <w:b w:val="0"/>
          <w:i/>
          <w:sz w:val="28"/>
          <w:szCs w:val="28"/>
        </w:rPr>
      </w:pPr>
      <w:r w:rsidRPr="00302206">
        <w:rPr>
          <w:b w:val="0"/>
          <w:i/>
          <w:sz w:val="28"/>
          <w:szCs w:val="28"/>
        </w:rPr>
        <w:t>Hình thành ý kiến kiểm toán và báo cáo kiểm toán về báo cáo tài chính</w:t>
      </w:r>
      <w:bookmarkEnd w:id="25"/>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Trên cơ sở đánh giá các kết luận rút ra từ bằng chứng kiểm toán thu thập được, kiểm toán viên nhà nước phải đưa ra ý kiến kiểm toán về báo cáo tài chính liệu báo cáo tài chính, xét trên các khía cạnh trọng yếu, có được lập phù hợp với khuôn khổ quy định về lập và trình bày báo cáo tài chính được áp dụng hay không. Ý kiến kiểm toán phải được trình bày một cách rõ ràng bằng văn bản, trong đó nêu rõ cơ sở của ý kiến đó.</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Mục tiêu của kiểm toán tài chính trong lĩnh vực công ngoài việc đưa ra ý kiến kiểm toán xem báo cáo tài chính, xét trên các khía cạnh trọng yếu, có được lập và trình bày theo khuôn khổ về lập và trình bày báo cáo tài chính hay không, còn có các mục tiêu kiểm toán khác như: đánh giá việc tuân thủ, đánh giá tính kinh tế, hiệu quả và hiệu lực. Vì vậy, trên cơ sở bằng chứng kiểm toán đã thu thập, kiểm toán viên nhà nước cần phải đưa ra ý kiến đánh giá về tính tuân thủ, tính kinh tế, hiệu quả, hiệu lực của các hoạt động trong phạm vi kiểm toán. </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Trường hợp cuộc kiểm toán có thêm mục tiêu kiểm toán tính kinh tế, hiệu lực và hiệu quả của các hoạt động, kiểm toán viên nhà nước cần tuân thủ các nguyên tắc cơ bản của kiểm toán hoạt động và các hướng dẫn liên quan (CMKTNN 300 - Các nguyên tắc của kiểm toán hoạt động và CMKTNN 3000 - Chuẩn mực kiểm toán hoạt động). Trường hợp cuộc kiểm toán có thêm mục tiêu kiểm toán tính tuân thủ kiểm toán viên nhà nước phải tuân thủ các nguyên tắc cơ bản của kiểm toán tuân thủ và các hướng dẫn liên quan (CMKTNN 400 - Các nguyên tắc của kiểm toán tuân thủ, CMKTNN 4000 - Chuẩn mực kiểm toán tuân thủ).</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Để đưa ra ý kiến kiểm toán về báo cáo tài chính, trước hết kiểm toán viên nhà nước phải kết luận liệu đã đạt được sự đảm bảo hợp lý về việc báo cáo tài chính xét trên phương diện tổng thể, có còn sai sót trọng yếu do gian lận hoặc do nhầm lẫn hay không. </w:t>
      </w:r>
    </w:p>
    <w:p w:rsidR="00F84271" w:rsidRPr="00302206" w:rsidRDefault="00F84271" w:rsidP="00012706">
      <w:pPr>
        <w:widowControl w:val="0"/>
        <w:numPr>
          <w:ilvl w:val="0"/>
          <w:numId w:val="25"/>
        </w:numPr>
        <w:tabs>
          <w:tab w:val="left" w:pos="-3686"/>
        </w:tabs>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việc hình thành ý kiến kiểm toán và lập báo cáo kiểm toán được quy định tại CMKTNN 2700 - Hình thành ý kiến kiểm toán và báo cáo kiểm toán trong kiểm toán tài chính.</w:t>
      </w:r>
    </w:p>
    <w:p w:rsidR="00F84271" w:rsidRPr="00302206" w:rsidRDefault="00F84271" w:rsidP="00012706">
      <w:pPr>
        <w:pStyle w:val="Heading1"/>
        <w:widowControl w:val="0"/>
        <w:spacing w:before="80" w:beforeAutospacing="0" w:after="80" w:afterAutospacing="0"/>
        <w:jc w:val="both"/>
        <w:rPr>
          <w:b w:val="0"/>
          <w:sz w:val="28"/>
          <w:szCs w:val="28"/>
        </w:rPr>
      </w:pPr>
      <w:r w:rsidRPr="00302206">
        <w:rPr>
          <w:b w:val="0"/>
          <w:sz w:val="28"/>
          <w:szCs w:val="28"/>
        </w:rPr>
        <w:t xml:space="preserve">Các dạng ý kiến kiểm toán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Có hai loại ý kiến kiểm toán là ý kiến chấp nhận toàn phần và ý kiến không phải ý kiến chấp nhận toàn phần.</w:t>
      </w:r>
    </w:p>
    <w:p w:rsidR="00F84271" w:rsidRPr="00302206" w:rsidRDefault="00F84271" w:rsidP="00012706">
      <w:pPr>
        <w:widowControl w:val="0"/>
        <w:numPr>
          <w:ilvl w:val="3"/>
          <w:numId w:val="25"/>
        </w:numPr>
        <w:tabs>
          <w:tab w:val="left" w:pos="-4253"/>
        </w:tabs>
        <w:overflowPunct w:val="0"/>
        <w:autoSpaceDE w:val="0"/>
        <w:autoSpaceDN w:val="0"/>
        <w:adjustRightInd w:val="0"/>
        <w:spacing w:before="80" w:after="80" w:line="240" w:lineRule="auto"/>
        <w:ind w:left="1276" w:hanging="709"/>
        <w:jc w:val="both"/>
        <w:rPr>
          <w:szCs w:val="28"/>
        </w:rPr>
      </w:pPr>
      <w:r w:rsidRPr="00302206">
        <w:rPr>
          <w:szCs w:val="28"/>
        </w:rPr>
        <w:t xml:space="preserve">Ý kiến chấp nhận toàn phần là ý kiến được đưa ra khi kiểm toán viên nhà nước kết luận rằng báo cáo tài chính phản ánh trung thực hợp lý, xét trên các khía cạnh trọng yếu và phù hợp với khuôn khổ quy định về lập và trình bày báo cáo tài chính được áp dụng. </w:t>
      </w:r>
    </w:p>
    <w:p w:rsidR="00F84271" w:rsidRPr="00AF50F3" w:rsidRDefault="00F84271" w:rsidP="00012706">
      <w:pPr>
        <w:widowControl w:val="0"/>
        <w:numPr>
          <w:ilvl w:val="3"/>
          <w:numId w:val="25"/>
        </w:numPr>
        <w:tabs>
          <w:tab w:val="left" w:pos="-4253"/>
        </w:tabs>
        <w:overflowPunct w:val="0"/>
        <w:autoSpaceDE w:val="0"/>
        <w:autoSpaceDN w:val="0"/>
        <w:adjustRightInd w:val="0"/>
        <w:spacing w:before="80" w:after="80" w:line="240" w:lineRule="auto"/>
        <w:ind w:left="1276" w:hanging="709"/>
        <w:jc w:val="both"/>
        <w:rPr>
          <w:spacing w:val="-6"/>
          <w:szCs w:val="28"/>
        </w:rPr>
      </w:pPr>
      <w:r w:rsidRPr="00AF50F3">
        <w:rPr>
          <w:spacing w:val="-6"/>
          <w:szCs w:val="28"/>
        </w:rPr>
        <w:lastRenderedPageBreak/>
        <w:t>Ý kiến không phải là ý kiến chấp nhận toàn phần là ý kiến được đưa ra khi:</w:t>
      </w:r>
    </w:p>
    <w:p w:rsidR="00F84271" w:rsidRPr="00302206" w:rsidRDefault="00F84271" w:rsidP="00012706">
      <w:pPr>
        <w:widowControl w:val="0"/>
        <w:numPr>
          <w:ilvl w:val="0"/>
          <w:numId w:val="28"/>
        </w:numPr>
        <w:tabs>
          <w:tab w:val="left" w:pos="-4253"/>
          <w:tab w:val="left" w:pos="1701"/>
        </w:tabs>
        <w:overflowPunct w:val="0"/>
        <w:autoSpaceDE w:val="0"/>
        <w:autoSpaceDN w:val="0"/>
        <w:adjustRightInd w:val="0"/>
        <w:spacing w:before="80" w:after="80" w:line="240" w:lineRule="auto"/>
        <w:ind w:left="1701" w:hanging="425"/>
        <w:jc w:val="both"/>
        <w:rPr>
          <w:szCs w:val="28"/>
        </w:rPr>
      </w:pPr>
      <w:r w:rsidRPr="00302206">
        <w:rPr>
          <w:szCs w:val="28"/>
        </w:rPr>
        <w:t>Dựa trên bằng chứng kiểm toán thu thập được, kiểm toán viên nhà nước kết luận rằng tổng thể báo cáo tài chính vẫn còn sai sót trọng yếu; hoặc</w:t>
      </w:r>
    </w:p>
    <w:p w:rsidR="00F84271" w:rsidRPr="00302206" w:rsidRDefault="00F84271" w:rsidP="00012706">
      <w:pPr>
        <w:widowControl w:val="0"/>
        <w:numPr>
          <w:ilvl w:val="0"/>
          <w:numId w:val="28"/>
        </w:numPr>
        <w:tabs>
          <w:tab w:val="left" w:pos="-4253"/>
          <w:tab w:val="left" w:pos="1701"/>
        </w:tabs>
        <w:overflowPunct w:val="0"/>
        <w:autoSpaceDE w:val="0"/>
        <w:autoSpaceDN w:val="0"/>
        <w:adjustRightInd w:val="0"/>
        <w:spacing w:before="80" w:after="80" w:line="240" w:lineRule="auto"/>
        <w:ind w:left="1701" w:hanging="425"/>
        <w:jc w:val="both"/>
        <w:rPr>
          <w:szCs w:val="28"/>
        </w:rPr>
      </w:pPr>
      <w:r w:rsidRPr="00302206">
        <w:rPr>
          <w:szCs w:val="28"/>
        </w:rPr>
        <w:t>Kiểm toán viên nhà nước không thể thu thập đầy đủ bằng chứng kiểm toán thích hợp để kết luận rằng tổng thể báo cáo tài chính không còn sai sót trọng yếu.</w:t>
      </w:r>
    </w:p>
    <w:p w:rsidR="00F84271" w:rsidRPr="00302206" w:rsidRDefault="00F84271" w:rsidP="00012706">
      <w:pPr>
        <w:pStyle w:val="ListParagraph"/>
        <w:widowControl w:val="0"/>
        <w:autoSpaceDE w:val="0"/>
        <w:autoSpaceDN w:val="0"/>
        <w:adjustRightInd w:val="0"/>
        <w:spacing w:before="80" w:after="80" w:line="240" w:lineRule="auto"/>
        <w:ind w:left="0"/>
        <w:jc w:val="both"/>
        <w:rPr>
          <w:rFonts w:ascii="Times New Roman" w:hAnsi="Times New Roman"/>
          <w:sz w:val="28"/>
          <w:szCs w:val="28"/>
        </w:rPr>
      </w:pPr>
      <w:r w:rsidRPr="00302206">
        <w:rPr>
          <w:rFonts w:ascii="Times New Roman" w:hAnsi="Times New Roman"/>
          <w:sz w:val="28"/>
          <w:szCs w:val="28"/>
        </w:rPr>
        <w:t>Các dạng ý kiến kiểm toán không phải là chấp nhận toàn phần</w:t>
      </w:r>
    </w:p>
    <w:p w:rsidR="00F84271" w:rsidRPr="00302206"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567" w:hanging="567"/>
        <w:jc w:val="both"/>
        <w:rPr>
          <w:szCs w:val="28"/>
        </w:rPr>
      </w:pPr>
      <w:r w:rsidRPr="00302206">
        <w:rPr>
          <w:szCs w:val="28"/>
        </w:rPr>
        <w:t xml:space="preserve">Có ba dạng ý kiến kiểm toán không phải là ý kiến chấp nhận toàn phần: </w:t>
      </w:r>
    </w:p>
    <w:p w:rsidR="00F84271" w:rsidRPr="00302206" w:rsidRDefault="00F84271" w:rsidP="00012706">
      <w:pPr>
        <w:widowControl w:val="0"/>
        <w:numPr>
          <w:ilvl w:val="3"/>
          <w:numId w:val="25"/>
        </w:numPr>
        <w:tabs>
          <w:tab w:val="left" w:pos="-4253"/>
        </w:tabs>
        <w:overflowPunct w:val="0"/>
        <w:autoSpaceDE w:val="0"/>
        <w:autoSpaceDN w:val="0"/>
        <w:adjustRightInd w:val="0"/>
        <w:spacing w:before="80" w:after="80" w:line="240" w:lineRule="auto"/>
        <w:ind w:left="1276" w:hanging="709"/>
        <w:jc w:val="both"/>
        <w:rPr>
          <w:szCs w:val="28"/>
        </w:rPr>
      </w:pPr>
      <w:r w:rsidRPr="00302206">
        <w:rPr>
          <w:szCs w:val="28"/>
        </w:rPr>
        <w:t>Ý kiến kiểm toán ngoại trừ: Là ý kiến được đưa ra khi: (1) Dựa trên các bằng chứng kiểm toán đầy đủ thích hợp đã thu thập được, kiểm toán viên nhà nước kết luận rằng các sai sót, xét riêng lẻ hay tổng hợp lại có ảnh hưởng trọng yếu đến báo cáo tài chính, thông tin tài chính nhưng chỉ có ảnh hưởng giới hạn đến một số yếu tố, khoản mục cụ thể của báo cáo tài chính, thông tin tài chính. (2) Kiểm toán viên nhà nước không thể thu thập đầy đủ bằng chứng kiểm toán thích hợp để làm căn cứ đưa ra ý kiến kiểm toán, nhưng kiểm toán viên nhà nước kết luận rằng những ảnh hưởng có thể có của các sai sót chưa được phát hiện (nếu có) có thể trọng yếu nhưng chỉ có ảnh hưởng giới hạn đến một số yếu tố, khoản mục cụ thể của báo cáo tài chính, thông tin tài chính.</w:t>
      </w:r>
    </w:p>
    <w:p w:rsidR="00F84271" w:rsidRPr="00F830DD" w:rsidRDefault="00F84271" w:rsidP="00012706">
      <w:pPr>
        <w:widowControl w:val="0"/>
        <w:numPr>
          <w:ilvl w:val="3"/>
          <w:numId w:val="25"/>
        </w:numPr>
        <w:tabs>
          <w:tab w:val="left" w:pos="-4253"/>
        </w:tabs>
        <w:overflowPunct w:val="0"/>
        <w:autoSpaceDE w:val="0"/>
        <w:autoSpaceDN w:val="0"/>
        <w:adjustRightInd w:val="0"/>
        <w:spacing w:before="80" w:after="80" w:line="240" w:lineRule="auto"/>
        <w:ind w:left="1276" w:hanging="709"/>
        <w:jc w:val="both"/>
        <w:rPr>
          <w:spacing w:val="-2"/>
          <w:szCs w:val="28"/>
        </w:rPr>
      </w:pPr>
      <w:r w:rsidRPr="00F830DD">
        <w:rPr>
          <w:spacing w:val="-2"/>
          <w:szCs w:val="28"/>
        </w:rPr>
        <w:t>Ý kiến kiểm toán trái ngược: Là ý kiến được đưa ra khi dựa trên các bằng chứng kiểm toán đầy đủ, thích hợp thu thập được, kiểm toán viên nhà nước kết luận rằng các sai sót, xét riêng lẻ hoặc tổng hợp lại có ảnh hưởng trọng yếu và có ảnh hưởng quan trọng đến báo cáo tài chính, thông tin tài chính.</w:t>
      </w:r>
    </w:p>
    <w:p w:rsidR="00F84271" w:rsidRPr="00F830DD" w:rsidRDefault="00F84271" w:rsidP="00012706">
      <w:pPr>
        <w:widowControl w:val="0"/>
        <w:numPr>
          <w:ilvl w:val="3"/>
          <w:numId w:val="25"/>
        </w:numPr>
        <w:tabs>
          <w:tab w:val="left" w:pos="-4253"/>
        </w:tabs>
        <w:overflowPunct w:val="0"/>
        <w:autoSpaceDE w:val="0"/>
        <w:autoSpaceDN w:val="0"/>
        <w:adjustRightInd w:val="0"/>
        <w:spacing w:before="80" w:after="80" w:line="240" w:lineRule="auto"/>
        <w:ind w:left="1276" w:hanging="709"/>
        <w:jc w:val="both"/>
        <w:rPr>
          <w:spacing w:val="-2"/>
          <w:szCs w:val="28"/>
        </w:rPr>
      </w:pPr>
      <w:r w:rsidRPr="00F830DD">
        <w:rPr>
          <w:spacing w:val="-2"/>
          <w:szCs w:val="28"/>
        </w:rPr>
        <w:t>Từ chối đưa ra ý kiến: Kiểm toán viên nhà nước phải từ chối đưa ra ý kiến khi không thể thu thập được đầy đủ bằng chứng kiểm toán thích hợp làm cơ sở đưa ra ý kiến kiểm toán do sự không chắc chắn hoặc do giới hạn về phạm vi kiểm toán và kiểm toán viên nhà nước kết luận rằng những ảnh hưởng có thể có của các sai sót chưa được phát hiện (nếu có) có thể là trọng yếu và có ảnh hưởng quan trọng đến báo cáo tài chính, thông tin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các loại ý kiến kiểm toán và các dạng ý kiến kiểm toán không phải là ý kiến chấp nhận toàn phần trong báo cáo kiểm toán được quy định tại CMKTNN 2700 - Hình thành ý kiến kiểm toán và báo cáo kiểm toán trong kiểm toán tài chính và CMKTNN 2705 - Ý kiến kiểm toán không phải ý kiến chấp nhận toàn phần trong báo cáo kiểm toán tài chính.</w:t>
      </w:r>
    </w:p>
    <w:p w:rsidR="00F84271" w:rsidRPr="00302206" w:rsidRDefault="00F84271" w:rsidP="00012706">
      <w:pPr>
        <w:widowControl w:val="0"/>
        <w:tabs>
          <w:tab w:val="left" w:pos="709"/>
        </w:tabs>
        <w:overflowPunct w:val="0"/>
        <w:autoSpaceDE w:val="0"/>
        <w:autoSpaceDN w:val="0"/>
        <w:adjustRightInd w:val="0"/>
        <w:spacing w:before="80" w:after="80" w:line="240" w:lineRule="auto"/>
        <w:jc w:val="both"/>
        <w:rPr>
          <w:i/>
          <w:szCs w:val="28"/>
        </w:rPr>
      </w:pPr>
      <w:r w:rsidRPr="00302206">
        <w:rPr>
          <w:i/>
          <w:szCs w:val="28"/>
        </w:rPr>
        <w:t>Các yêu cầu của báo cáo kiểm toán</w:t>
      </w:r>
    </w:p>
    <w:p w:rsidR="00F84271" w:rsidRPr="00AF50F3" w:rsidRDefault="00F84271" w:rsidP="00012706">
      <w:pPr>
        <w:widowControl w:val="0"/>
        <w:numPr>
          <w:ilvl w:val="0"/>
          <w:numId w:val="25"/>
        </w:numPr>
        <w:overflowPunct w:val="0"/>
        <w:autoSpaceDE w:val="0"/>
        <w:autoSpaceDN w:val="0"/>
        <w:adjustRightInd w:val="0"/>
        <w:spacing w:before="80" w:after="80" w:line="240" w:lineRule="auto"/>
        <w:ind w:leftChars="-1" w:left="561" w:hangingChars="203" w:hanging="564"/>
        <w:jc w:val="both"/>
        <w:rPr>
          <w:spacing w:val="-2"/>
          <w:szCs w:val="28"/>
        </w:rPr>
      </w:pPr>
      <w:r w:rsidRPr="00AF50F3">
        <w:rPr>
          <w:spacing w:val="-2"/>
          <w:szCs w:val="28"/>
        </w:rPr>
        <w:t>Báo cáo kiểm toán tài chính của Kiểm toán nhà nước là văn bản do Kiểm toán nhà nước lập và công bố để đánh giá, xác nhận, kết luận và kiến nghị về những nội dung đã kiểm toán đối với các thông tin tài chính và báo cáo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7" w:hanging="567"/>
        <w:jc w:val="both"/>
        <w:rPr>
          <w:szCs w:val="28"/>
        </w:rPr>
      </w:pPr>
      <w:r w:rsidRPr="00302206">
        <w:rPr>
          <w:szCs w:val="28"/>
        </w:rPr>
        <w:t>Báo cáo kiểm toán phải phản ánh đầy đủ, trung thực và khách quan kết quả, kết luận và kiến nghị kiểm toán; xác nhận tính đúng đắn, trung thực của báo cáo tài chính, báo cáo quyết toán ngân sách.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7" w:hanging="567"/>
        <w:jc w:val="both"/>
        <w:rPr>
          <w:szCs w:val="28"/>
        </w:rPr>
      </w:pPr>
      <w:r w:rsidRPr="00302206">
        <w:rPr>
          <w:szCs w:val="28"/>
        </w:rPr>
        <w:t xml:space="preserve">Báo cáo kiểm toán phải được thể hiện theo đúng quy định về hình thức văn bản </w:t>
      </w:r>
      <w:r w:rsidRPr="00302206">
        <w:rPr>
          <w:szCs w:val="28"/>
        </w:rPr>
        <w:lastRenderedPageBreak/>
        <w:t>của Kiểm toán nhà nước và có giá trị pháp lý để các bên có quyền lợi và nghĩa vụ liên quan (đối tượng chịu trách nhiệm) phải thực hiện.</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7" w:hanging="567"/>
        <w:jc w:val="both"/>
        <w:rPr>
          <w:szCs w:val="28"/>
        </w:rPr>
      </w:pPr>
      <w:r w:rsidRPr="00302206">
        <w:rPr>
          <w:szCs w:val="28"/>
        </w:rPr>
        <w:t>Báo cáo kiểm toán phải tuân thủ các yêu cầu:</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rPr>
      </w:pPr>
      <w:r w:rsidRPr="00302206">
        <w:rPr>
          <w:szCs w:val="28"/>
        </w:rPr>
        <w:t xml:space="preserve">Có tính xây dựng: Các kết luận, kiến nghị trong báo cáo kiểm toán phải có tính xây dựng, giúp đơn vị phát huy được những ưu điểm, thế mạnh và khắc phục, sửa chữa những sai sót, hạn chế; </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rPr>
      </w:pPr>
      <w:r w:rsidRPr="00302206">
        <w:rPr>
          <w:szCs w:val="28"/>
        </w:rPr>
        <w:t xml:space="preserve">Rõ ràng, súc tích: Văn phong dùng trong trình bày báo cáo kiểm toán phải trong sáng, ngắn gọn, rõ ràng, dễ hiểu, không gây ra nhiều cách hiểu khác nhau cho người sử dụng báo cáo; cấu trúc báo cáo phải chặt chẽ, hợp lý; </w:t>
      </w:r>
    </w:p>
    <w:p w:rsidR="00F84271" w:rsidRPr="00F830DD"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pacing w:val="-6"/>
          <w:szCs w:val="28"/>
        </w:rPr>
      </w:pPr>
      <w:r w:rsidRPr="00F830DD">
        <w:rPr>
          <w:spacing w:val="-6"/>
          <w:szCs w:val="28"/>
        </w:rPr>
        <w:t>Kịp thời: Báo cáo kiểm toán phải được lập và gửi đúng thời hạn theo quy định.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Nội dung và kết cấu của báo cáo kiểm toán phải tuân thủ quy định về mẫu biểu, hồ sơ kiểm toán của Kiểm toán nhà nước, trong đó nội dung của báo cáo kiểm toán thường bao gồm: thông tin về đơn vị được kiểm toán, kết quả kiểm toán (cơ sở lập báo cáo kiểm toán, căn cứ hình thành ý kiến kiểm toán, ý kiến kiểm toán, các vấn đề cần nhấn mạnh và các vấn đề khác, các kết luận, kiến nghị và các nội dung khác nếu có), chữ ký, đóng dấu, ngày ký báo cáo kiểm toán và các thuyết minh, phụ biểu (nếu có).</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Nếu kiểm toán viên nhà nước thấy cần phải thu hút sự chú ý của người sử dụng đối với một vấn đề đã được trình bày hoặc thuyết minh trong báo cáo tài chính, mà theo xét đoán của kiểm toán viên nhà nước, vấn đề đó là đặc biệt quan trọng để người sử dụng hiểu rõ hơn báo cáo tài chính, thì kiểm toán viên nhà nước phải trình bày thêm đoạn “Vấn đề cần nhấn mạnh” trong báo cáo kiểm toán, để thể hiện là kiểm toán viên nhà nước đã thu thập đầy đủ bằng chứng kiểm toán thích hợp cho thấy vấn đề đó không bị sai sót trọng yếu trong báo cáo tài chính. Đoạn “Vấn đề cần nhấn mạnh” chỉ để giải thích những vấn đề đã được trình bày hoặc thuyết minh trong báo cáo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Khi trình bày đoạn “Vấn đề cần nhấn mạnh” trong báo cáo kiểm toán, kiểm toán viên nhà nước phải: </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rPr>
      </w:pPr>
      <w:r w:rsidRPr="00302206">
        <w:rPr>
          <w:szCs w:val="28"/>
        </w:rPr>
        <w:t>Trình bày đoạn này ngay sau đoạn “Ý kiến kiểm toán của kiểm toán viên nhà nước”;</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rPr>
      </w:pPr>
      <w:r w:rsidRPr="00302206">
        <w:rPr>
          <w:szCs w:val="28"/>
        </w:rPr>
        <w:t>Sử dụng tiêu đề “Vấn đề cần nhấn mạnh”, hoặc các tiêu đề khác phù hợp;</w:t>
      </w:r>
    </w:p>
    <w:p w:rsidR="00F84271" w:rsidRPr="00F830DD"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pacing w:val="-4"/>
          <w:szCs w:val="28"/>
        </w:rPr>
      </w:pPr>
      <w:r w:rsidRPr="00F830DD">
        <w:rPr>
          <w:spacing w:val="-4"/>
          <w:szCs w:val="28"/>
        </w:rPr>
        <w:t xml:space="preserve">Thể hiện sự tham chiếu rõ ràng đến vấn đề được nhấn mạnh và đến các thuyết minh liên quan trong báo cáo tài chính có mô tả đầy đủ về vấn đề đó; </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9"/>
        <w:jc w:val="both"/>
        <w:rPr>
          <w:szCs w:val="28"/>
        </w:rPr>
      </w:pPr>
      <w:r w:rsidRPr="00302206">
        <w:rPr>
          <w:szCs w:val="28"/>
        </w:rPr>
        <w:t>Thể hiện là ý kiến của kiểm toán viên nhà nước không bị thay đổi do ảnh hưởng của vấn đề được nhấn mạnh đó.</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Nếu kiểm toán viên nhà nước thấy cần phải trao đổi về một vấn đề khác ngoài các vấn đề đã được trình bày hoặc thuyết minh trong báo cáo tài chính, mà theo xét đoán của kiểm toán viên nhà nước, vấn đề khác đó giúp người sử dụng hiểu rõ hơn về cuộc kiểm toán, về trách nhiệm của kiểm toán viên nhà nước hoặc về báo cáo kiểm toán thì kiểm toán viên nhà nước phải trình bày về vấn đề đó trong báo cáo kiểm toán, với tiêu đề “Vấn đề khác” hoặc tiêu đề khác phù hợp. Đoạn này phải được trình bày ngay sau đoạn “Ý kiến kiểm toán của kiểm toán viên nhà nước” và đoạn “Vấn đề cần nhấn mạnh” (nếu có). </w:t>
      </w:r>
    </w:p>
    <w:p w:rsidR="00F84271" w:rsidRPr="00302206" w:rsidRDefault="00F84271" w:rsidP="00012706">
      <w:pPr>
        <w:keepLines/>
        <w:widowControl w:val="0"/>
        <w:numPr>
          <w:ilvl w:val="0"/>
          <w:numId w:val="25"/>
        </w:numPr>
        <w:tabs>
          <w:tab w:val="left" w:pos="-3686"/>
        </w:tabs>
        <w:overflowPunct w:val="0"/>
        <w:autoSpaceDE w:val="0"/>
        <w:autoSpaceDN w:val="0"/>
        <w:adjustRightInd w:val="0"/>
        <w:spacing w:before="80" w:after="80" w:line="240" w:lineRule="auto"/>
        <w:ind w:leftChars="-1" w:left="557" w:hangingChars="203" w:hanging="560"/>
        <w:jc w:val="both"/>
        <w:rPr>
          <w:spacing w:val="-4"/>
          <w:szCs w:val="28"/>
        </w:rPr>
      </w:pPr>
      <w:r w:rsidRPr="00302206">
        <w:rPr>
          <w:spacing w:val="-4"/>
          <w:szCs w:val="28"/>
        </w:rPr>
        <w:lastRenderedPageBreak/>
        <w:t>Các yêu cầu và hướng dẫn cụ thể về "Vấn đề cần nhấn mạnh" và "Vấn đề khác" trong báo cáo kiểm toán được quy định tại CMKTNN 2706 - Đoạn “Vấn đề cấn nhấn mạnh” và “Vấn đề khác” trong báo cáo kiểm toán tài chính.</w:t>
      </w:r>
    </w:p>
    <w:p w:rsidR="00F84271" w:rsidRPr="00302206" w:rsidRDefault="00F84271" w:rsidP="00012706">
      <w:pPr>
        <w:pStyle w:val="ListParagraph"/>
        <w:widowControl w:val="0"/>
        <w:autoSpaceDE w:val="0"/>
        <w:autoSpaceDN w:val="0"/>
        <w:adjustRightInd w:val="0"/>
        <w:spacing w:before="80" w:after="80" w:line="240" w:lineRule="auto"/>
        <w:ind w:left="360" w:hanging="360"/>
        <w:jc w:val="both"/>
        <w:rPr>
          <w:rFonts w:ascii="Times New Roman" w:hAnsi="Times New Roman"/>
          <w:i/>
          <w:sz w:val="28"/>
          <w:szCs w:val="28"/>
        </w:rPr>
      </w:pPr>
      <w:r w:rsidRPr="00302206">
        <w:rPr>
          <w:rFonts w:ascii="Times New Roman" w:hAnsi="Times New Roman"/>
          <w:i/>
          <w:sz w:val="28"/>
          <w:szCs w:val="28"/>
        </w:rPr>
        <w:t>Thông tin so sánh - dữ liệu tương ứng và báo cáo tài chính so sánh</w:t>
      </w:r>
    </w:p>
    <w:p w:rsidR="00F84271" w:rsidRPr="00F830DD" w:rsidRDefault="00F84271" w:rsidP="00012706">
      <w:pPr>
        <w:widowControl w:val="0"/>
        <w:numPr>
          <w:ilvl w:val="0"/>
          <w:numId w:val="25"/>
        </w:numPr>
        <w:tabs>
          <w:tab w:val="left" w:pos="-4253"/>
        </w:tabs>
        <w:overflowPunct w:val="0"/>
        <w:autoSpaceDE w:val="0"/>
        <w:autoSpaceDN w:val="0"/>
        <w:adjustRightInd w:val="0"/>
        <w:spacing w:before="80" w:after="80" w:line="240" w:lineRule="auto"/>
        <w:ind w:leftChars="-1" w:left="561" w:hangingChars="203" w:hanging="564"/>
        <w:jc w:val="both"/>
        <w:rPr>
          <w:spacing w:val="-2"/>
          <w:szCs w:val="28"/>
        </w:rPr>
      </w:pPr>
      <w:r w:rsidRPr="00F830DD">
        <w:rPr>
          <w:spacing w:val="-2"/>
          <w:szCs w:val="28"/>
        </w:rPr>
        <w:t xml:space="preserve">Kiểm toán viên nhà nước xem xét thông tin so sánh - dữ liệu tương ứng và báo cáo tài chính so sánh nhằm xác định các thông tin so sánh - dữ liệu tương ứng trên báo cáo tài chính có được trình bày đầy đủ và phù hợp với khuôn khổ quy định về lập và trình bày báo cáo tài chính được áp dụng hay không; đồng thời xác định xem liệu đơn vị được kiểm toán có trình bày thông tin trên báo cáo tài chính, sử dụng các phương pháp, chính sách, chế độ kế toán có nhất quán hay không.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Khi thực hiện cuộc kiểm toán báo cáo tài chính kỳ hiện tại, nếu nhận thấy có thể có sai sót trọng yếu trong thông tin so sánh, kiểm toán viên nhà nước phải thực hiện các thủ tục kiểm toán bổ sung cần thiết cho từng trường hợp cụ thể để thu thập đầy đủ bằng chứng kiểm toán thích hợp nhằm xác định xem sai sót trọng yếu có tồn tại hay không.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thông tin so sánh - dữ liệu tương ứng và báo cáo tài chính so sánh được quy định tại CMKTNN 2710 - Thông tin so sánh - Dữ liệu tương ứng và báo cáo tài chính so sánh.</w:t>
      </w:r>
    </w:p>
    <w:p w:rsidR="00F84271" w:rsidRPr="00302206" w:rsidRDefault="00F84271" w:rsidP="00012706">
      <w:pPr>
        <w:pStyle w:val="ListParagraph"/>
        <w:widowControl w:val="0"/>
        <w:autoSpaceDE w:val="0"/>
        <w:autoSpaceDN w:val="0"/>
        <w:adjustRightInd w:val="0"/>
        <w:spacing w:before="80" w:after="80" w:line="240" w:lineRule="auto"/>
        <w:ind w:left="0"/>
        <w:jc w:val="both"/>
        <w:rPr>
          <w:rFonts w:ascii="Times New Roman" w:hAnsi="Times New Roman"/>
          <w:i/>
          <w:sz w:val="28"/>
          <w:szCs w:val="28"/>
        </w:rPr>
      </w:pPr>
      <w:r w:rsidRPr="00302206">
        <w:rPr>
          <w:rFonts w:ascii="Times New Roman" w:hAnsi="Times New Roman"/>
          <w:i/>
          <w:sz w:val="28"/>
          <w:szCs w:val="28"/>
        </w:rPr>
        <w:t>Trách nhiệm của kiểm toán viên nhà nước đối với các thông tin khác trong tài liệu liên quan đến báo cáo tài chính được kiểm toán</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szCs w:val="28"/>
        </w:rPr>
      </w:pPr>
      <w:r w:rsidRPr="00302206">
        <w:rPr>
          <w:b/>
          <w:szCs w:val="28"/>
        </w:rPr>
        <w:t>Kiểm toán viên nhà nước phải xem xét các thông tin khác trong tài liệu có liên quan đến báo cáo tài chính được kiểm toán để xác định các vấn đề không nhất quán trọng yếu hoặc các sai sót trọng yếu so với báo cáo tài chính đã được kiểm toán</w:t>
      </w:r>
      <w:r w:rsidRPr="00302206">
        <w:rPr>
          <w:szCs w:val="28"/>
        </w:rPr>
        <w:t xml:space="preserve">. Nếu phát hiện ra các vấn đề không nhất quán trọng yếu hoặc các sai sót trọng yếu thì kiểm toán viên nhà nước cần trao đổi với lãnh đạo của đơn vị được kiểm toán, đồng thời phải thu thập và đánh giá các ảnh hưởng của chúng đến báo cáo tài chính để hình thành ý kiến kiểm toán trong báo cáo kiểm toán.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trách nhiệm của kiểm toán viên nhà nước liên quan đến các thông tin khác trong tài liệu liên quan đến báo cáo tài chính được kiểm toán được quy định tại CMKTNN 2720 - Trách nhiệm của kiểm toán viên nhà nước đối với thông tin khác trong tài liệu có báo cáo tài chính đã được kiểm toán.</w:t>
      </w:r>
    </w:p>
    <w:p w:rsidR="00F84271" w:rsidRPr="00302206" w:rsidRDefault="00F84271" w:rsidP="00012706">
      <w:pPr>
        <w:pStyle w:val="ListParagraph"/>
        <w:widowControl w:val="0"/>
        <w:autoSpaceDE w:val="0"/>
        <w:autoSpaceDN w:val="0"/>
        <w:adjustRightInd w:val="0"/>
        <w:spacing w:before="80" w:after="80" w:line="240" w:lineRule="auto"/>
        <w:ind w:left="0"/>
        <w:jc w:val="both"/>
        <w:rPr>
          <w:rFonts w:ascii="Times New Roman" w:hAnsi="Times New Roman"/>
          <w:i/>
          <w:sz w:val="28"/>
          <w:szCs w:val="28"/>
        </w:rPr>
      </w:pPr>
      <w:r w:rsidRPr="00302206">
        <w:rPr>
          <w:rFonts w:ascii="Times New Roman" w:hAnsi="Times New Roman"/>
          <w:i/>
          <w:sz w:val="28"/>
          <w:szCs w:val="28"/>
        </w:rPr>
        <w:t>Lưu ý khi kiểm toán báo cáo tài chính được lập theo khuôn khổ quy định về lập và trình bày báo cáo tài chính cho mục đích đặc biệt</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szCs w:val="28"/>
        </w:rPr>
      </w:pPr>
      <w:r w:rsidRPr="00302206">
        <w:rPr>
          <w:b/>
          <w:szCs w:val="28"/>
        </w:rPr>
        <w:t>Kiểm toán viên nhà nước phải xác định xem khuôn khổ quy định về lập và trình bày báo cáo tài chính mà đơn vị được kiểm toán áp dụng để lập và trình bày báo cáo tài chính có phù hợp hay không</w:t>
      </w:r>
      <w:r w:rsidRPr="00302206">
        <w:rPr>
          <w:szCs w:val="28"/>
        </w:rPr>
        <w:t>. Các khía cạnh cần xem xét bao gồm:</w:t>
      </w:r>
    </w:p>
    <w:p w:rsidR="00F84271" w:rsidRPr="00302206" w:rsidRDefault="00F84271" w:rsidP="00012706">
      <w:pPr>
        <w:widowControl w:val="0"/>
        <w:numPr>
          <w:ilvl w:val="0"/>
          <w:numId w:val="29"/>
        </w:numPr>
        <w:overflowPunct w:val="0"/>
        <w:autoSpaceDE w:val="0"/>
        <w:autoSpaceDN w:val="0"/>
        <w:adjustRightInd w:val="0"/>
        <w:spacing w:before="80" w:after="80" w:line="240" w:lineRule="auto"/>
        <w:ind w:hanging="719"/>
        <w:jc w:val="both"/>
        <w:rPr>
          <w:szCs w:val="28"/>
        </w:rPr>
      </w:pPr>
      <w:r w:rsidRPr="00302206">
        <w:rPr>
          <w:szCs w:val="28"/>
        </w:rPr>
        <w:t>Mục đích lập báo cáo tài chính;</w:t>
      </w:r>
    </w:p>
    <w:p w:rsidR="00F84271" w:rsidRPr="00302206" w:rsidRDefault="00F84271" w:rsidP="00012706">
      <w:pPr>
        <w:widowControl w:val="0"/>
        <w:numPr>
          <w:ilvl w:val="0"/>
          <w:numId w:val="29"/>
        </w:numPr>
        <w:tabs>
          <w:tab w:val="left" w:pos="1276"/>
        </w:tabs>
        <w:overflowPunct w:val="0"/>
        <w:autoSpaceDE w:val="0"/>
        <w:autoSpaceDN w:val="0"/>
        <w:adjustRightInd w:val="0"/>
        <w:spacing w:before="80" w:after="80" w:line="240" w:lineRule="auto"/>
        <w:ind w:left="1276" w:hanging="709"/>
        <w:jc w:val="both"/>
        <w:rPr>
          <w:szCs w:val="28"/>
        </w:rPr>
      </w:pPr>
      <w:r w:rsidRPr="00302206">
        <w:rPr>
          <w:szCs w:val="28"/>
        </w:rPr>
        <w:t>Đối tượng dự kiến sử dụng báo cáo tài chính;</w:t>
      </w:r>
    </w:p>
    <w:p w:rsidR="00F84271" w:rsidRPr="00302206" w:rsidRDefault="00F84271" w:rsidP="00012706">
      <w:pPr>
        <w:widowControl w:val="0"/>
        <w:numPr>
          <w:ilvl w:val="0"/>
          <w:numId w:val="29"/>
        </w:numPr>
        <w:overflowPunct w:val="0"/>
        <w:autoSpaceDE w:val="0"/>
        <w:autoSpaceDN w:val="0"/>
        <w:adjustRightInd w:val="0"/>
        <w:spacing w:before="80" w:after="80" w:line="240" w:lineRule="auto"/>
        <w:ind w:left="1276" w:hanging="709"/>
        <w:jc w:val="both"/>
        <w:rPr>
          <w:szCs w:val="28"/>
        </w:rPr>
      </w:pPr>
      <w:r w:rsidRPr="00302206">
        <w:rPr>
          <w:szCs w:val="28"/>
        </w:rPr>
        <w:t xml:space="preserve">Các thủ tục mà lãnh đạo đơn vị được kiểm toán đã thực hiện để xác định rằng khuôn khổ quy định về lập và trình bày báo cáo tài chính được áp </w:t>
      </w:r>
      <w:r w:rsidRPr="00302206">
        <w:rPr>
          <w:szCs w:val="28"/>
        </w:rPr>
        <w:lastRenderedPageBreak/>
        <w:t>dụng là có thể chấp nhận được trong hoàn cảnh cụ thể của đơn vị.</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Khi lập kế hoạch và thực hiện cuộc kiểm toán báo cáo tài chính cho mục đích đặc biệt, kiểm toán viên nhà nước phải xác định xem các Chuẩn mực kiểm toán nhà nước liên quan có yêu cầu các vấn đề cần lưu ý trong hoàn cảnh cụ thể của cuộc kiểm toán hay không.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Khi hình thành ý kiến kiểm toán và lập báo cáo kiểm toán về báo cáo tài chính cho mục đích đặc biệt, kiểm toán viên nhà nước phải áp dụng các quy định và hướng dẫn như đối với kiểm toán báo cáo tài chính cho mục đích chung.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 xml:space="preserve">Kiểm toán viên nhà nước phải thêm vào đoạn “Vấn đề cần nhấn mạnh” nhằm thông báo cho người sử dụng báo cáo kiểm toán là báo cáo tài chính được lập theo khuôn khổ về lập và trình bày báo cáo tài chính cho mục đích đặc biệt và do đó, báo cáo tài chính này có thể không phù hợp cho mục đích khác.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5" w:hangingChars="203" w:hanging="568"/>
        <w:jc w:val="both"/>
        <w:rPr>
          <w:szCs w:val="28"/>
        </w:rPr>
      </w:pPr>
      <w:r w:rsidRPr="00302206">
        <w:rPr>
          <w:szCs w:val="28"/>
        </w:rPr>
        <w:t>Các yêu cầu và hướng dẫn cụ thể về các lưu ý khi kiểm toán các báo cáo tài chính được lập theo khuôn khổ về lập và trình bày báo cáo tài chính cho mục đích đặc biệt được quy định tại CMKTNN 2800 - Lưu ý khi kiểm toán báo cáo tài chính được lập theo khuôn khổ về lập và trình bày báo cáo tài chính cho mục đích đặc biệt.</w:t>
      </w:r>
    </w:p>
    <w:p w:rsidR="00F84271" w:rsidRPr="00302206" w:rsidRDefault="00F84271" w:rsidP="00012706">
      <w:pPr>
        <w:pStyle w:val="ListParagraph"/>
        <w:widowControl w:val="0"/>
        <w:autoSpaceDE w:val="0"/>
        <w:autoSpaceDN w:val="0"/>
        <w:adjustRightInd w:val="0"/>
        <w:spacing w:before="80" w:after="80" w:line="240" w:lineRule="auto"/>
        <w:ind w:left="0"/>
        <w:jc w:val="both"/>
        <w:rPr>
          <w:rFonts w:ascii="Times New Roman" w:hAnsi="Times New Roman"/>
          <w:i/>
          <w:sz w:val="28"/>
          <w:szCs w:val="28"/>
        </w:rPr>
      </w:pPr>
      <w:r w:rsidRPr="00302206">
        <w:rPr>
          <w:rFonts w:ascii="Times New Roman" w:hAnsi="Times New Roman"/>
          <w:i/>
          <w:sz w:val="28"/>
          <w:szCs w:val="28"/>
        </w:rPr>
        <w:t>Lưu ý khi kiểm toán báo cáo tài chính riêng lẻ và khi kiểm toán các yếu tố, tài khoản hoặc khoản mục cụ thể của báo cáo tài chính</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Chars="-1" w:left="568" w:hangingChars="203" w:hanging="571"/>
        <w:jc w:val="both"/>
        <w:rPr>
          <w:b/>
          <w:szCs w:val="28"/>
        </w:rPr>
      </w:pPr>
      <w:r w:rsidRPr="00302206">
        <w:rPr>
          <w:b/>
          <w:szCs w:val="28"/>
        </w:rPr>
        <w:t>Khi kiểm toán báo cáo tài chính riêng lẻ hoặc kiểm toán các yếu tố, tài khoản, khoản mục cụ thể của một báo cáo tài chính, kiểm toán viên nhà nước phải xác định xem việc áp dụng khuôn khổ về lập và trình bày báo cáo tài chính của đơn vị được kiểm toán có cung cấp đầy đủ các thuyết minh thích hợp để người sử dụng có thể hiểu rõ các thông tin trên báo cáo tài chính và ảnh hưởng của các giao dịch, sự kiện trọng yếu đối với các thông tin đó hay không.</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Các yêu cầu và hướng dẫn cụ thể về lưu ý khi kiểm toán báo cáo tài chính riêng lẻ và các yếu tố, tài khoản, hoặc khoản mục cụ thể của báo cáo tài chính được quy định tại CMKTNN 2805 - Lưu ý khi kiểm toán báo cáo tài chính riêng lẻ và khi kiểm toán các yếu tố, tài khoản hoặc khoản mục cụ thể của báo cáo tài chính.</w:t>
      </w:r>
    </w:p>
    <w:p w:rsidR="00F84271" w:rsidRPr="00302206" w:rsidRDefault="00F84271" w:rsidP="00012706">
      <w:pPr>
        <w:keepLines/>
        <w:widowControl w:val="0"/>
        <w:overflowPunct w:val="0"/>
        <w:autoSpaceDE w:val="0"/>
        <w:autoSpaceDN w:val="0"/>
        <w:adjustRightInd w:val="0"/>
        <w:spacing w:before="80" w:after="80" w:line="240" w:lineRule="auto"/>
        <w:jc w:val="both"/>
        <w:rPr>
          <w:i/>
          <w:szCs w:val="28"/>
        </w:rPr>
      </w:pPr>
      <w:r w:rsidRPr="00302206">
        <w:rPr>
          <w:i/>
          <w:szCs w:val="28"/>
        </w:rPr>
        <w:t>Lưu ý khi kiểm toán các báo cáo tài chính được lập từ nhiều báo cáo tài chính của những đơn vị thành viên hoặc trực thuộc (kể cả các báo cáo quyết toán ngân sách nhà nước)</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8" w:hangingChars="202" w:hanging="568"/>
        <w:jc w:val="both"/>
        <w:rPr>
          <w:b/>
          <w:szCs w:val="28"/>
        </w:rPr>
      </w:pPr>
      <w:r w:rsidRPr="00302206">
        <w:rPr>
          <w:b/>
          <w:szCs w:val="28"/>
        </w:rPr>
        <w:t>Khi thực hiện kiểm toán báo cáo tài chính được lập từ nhiều báo cáo tài chính của các đơn vị thành viên hoặc trực thuộc, kiểm toán viên nhà nước phải thu thập đầy đủ bằng chứng kiểm toán thích hợp về tất cả các thông tin tài chính và báo cáo tài chính liên quan đến các đơn vị đó và quá trình tổng hợp hoặc hợp nhất để đưa ra ý kiến kiểm toán xem báo cáo tài chính, xét trên các khía cạnh trọng yếu, có được lập và trình bày phù hợp với khuôn khổ quy định về lập và trình bày báo cáo tài chính hay không.</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 xml:space="preserve">Ngay từ khâu lập kế hoạch kiểm toán, kiểm toán viên nhà nước phải xem xét các yêu cầu và quy định về việc lập và trình bày báo cáo tài chính được lập từ nhiều báo cáo tài chính của các đơn vị thành viên hoặc trực thuộc, cũng như yêu cầu đối với việc phối hợp trong quá trình kiểm toán và sử dụng các kết quả kiểm </w:t>
      </w:r>
      <w:r w:rsidRPr="00302206">
        <w:rPr>
          <w:szCs w:val="28"/>
        </w:rPr>
        <w:lastRenderedPageBreak/>
        <w:t xml:space="preserve">toán tại các đơn vị thành viên hoặc trực thuộc được kiểm toán và báo cáo tài chính của các đơn vị chưa được kiểm toán. </w:t>
      </w:r>
    </w:p>
    <w:p w:rsidR="00F84271" w:rsidRPr="00302206" w:rsidRDefault="00F84271" w:rsidP="00012706">
      <w:pPr>
        <w:widowControl w:val="0"/>
        <w:numPr>
          <w:ilvl w:val="0"/>
          <w:numId w:val="25"/>
        </w:numPr>
        <w:overflowPunct w:val="0"/>
        <w:autoSpaceDE w:val="0"/>
        <w:autoSpaceDN w:val="0"/>
        <w:adjustRightInd w:val="0"/>
        <w:spacing w:before="80" w:after="80" w:line="240" w:lineRule="auto"/>
        <w:ind w:left="566" w:hangingChars="202" w:hanging="566"/>
        <w:jc w:val="both"/>
        <w:rPr>
          <w:szCs w:val="28"/>
        </w:rPr>
      </w:pPr>
      <w:r w:rsidRPr="00302206">
        <w:rPr>
          <w:szCs w:val="28"/>
        </w:rPr>
        <w:t>Kiểm toán viên nhà nước phải tìm hiểu về các đơn vị có thông tin tài chính được tổng hợp hoặc hợp nhất, bao gồm cả quá trình tập hợp và lập báo cáo tài chính, để đánh giá rủi ro có sai sót trọng yếu trong báo cáo tài chính được kiểm toán. Việc tìm hiểu bao gồm: Hiểu biết về toàn bộ cơ cấu tổ chức; vai trò và mối quan hệ của các đơn vị thành viên hoặc trực thuộc; môi trường hoạt động; vấn đề kiểm soát của toàn bộ hệ thống kiểm soát nội bộ và quá trình giám sát việc lập các báo cáo tài chính; vấn đề xác định trọng yếu khi kiểm toán báo cáo tài chính của các đơn vị thành viên hoặc đơn vị trực thuộc được kiểm toán và khi kiểm toán báo cáo tài chính được lập từ tất cả các báo cáo tài chính của các đơn vị đó, gồm cả những báo cáo tài chính của các đơn vị chưa được kiểm toán.</w:t>
      </w:r>
    </w:p>
    <w:p w:rsidR="00F84271" w:rsidRPr="00302206" w:rsidRDefault="00F84271" w:rsidP="00012706">
      <w:pPr>
        <w:widowControl w:val="0"/>
        <w:numPr>
          <w:ilvl w:val="0"/>
          <w:numId w:val="25"/>
        </w:numPr>
        <w:tabs>
          <w:tab w:val="left" w:pos="-5954"/>
        </w:tabs>
        <w:overflowPunct w:val="0"/>
        <w:autoSpaceDE w:val="0"/>
        <w:autoSpaceDN w:val="0"/>
        <w:adjustRightInd w:val="0"/>
        <w:spacing w:before="80" w:after="80" w:line="240" w:lineRule="auto"/>
        <w:ind w:left="566" w:hangingChars="202" w:hanging="566"/>
        <w:jc w:val="both"/>
        <w:rPr>
          <w:szCs w:val="28"/>
        </w:rPr>
      </w:pPr>
      <w:r w:rsidRPr="00302206">
        <w:rPr>
          <w:szCs w:val="28"/>
        </w:rPr>
        <w:t>Các yêu cầu và hướng dẫn cụ thể về các xem xét đặc biệt khi kiểm toán báo cáo tài chính được lập từ những báo cáo tài chính của các đơn vị thành viên hoặc trực thuộc được quy định tại CMKTNN 2600 - Lưu ý khi kiểm toán báo cáo tài chính tổng hợp</w:t>
      </w:r>
      <w:r w:rsidR="00F830DD">
        <w:rPr>
          <w:szCs w:val="28"/>
          <w:lang w:val="en-US"/>
        </w:rPr>
        <w:t xml:space="preserve">, báo cáo tài chính hợp nhất (bao gồm công việc kiểm toán </w:t>
      </w:r>
      <w:r w:rsidR="00F60B2F">
        <w:rPr>
          <w:szCs w:val="28"/>
          <w:lang w:val="en-US"/>
        </w:rPr>
        <w:t>của kiểm toán viên tại các đơn vị thành viên).</w:t>
      </w:r>
    </w:p>
    <w:p w:rsidR="00F84271" w:rsidRPr="00302206" w:rsidRDefault="00F84271" w:rsidP="00012706">
      <w:pPr>
        <w:widowControl w:val="0"/>
        <w:overflowPunct w:val="0"/>
        <w:autoSpaceDE w:val="0"/>
        <w:autoSpaceDN w:val="0"/>
        <w:adjustRightInd w:val="0"/>
        <w:spacing w:before="80" w:after="80" w:line="240" w:lineRule="auto"/>
        <w:jc w:val="both"/>
        <w:rPr>
          <w:i/>
          <w:szCs w:val="28"/>
        </w:rPr>
      </w:pPr>
      <w:r w:rsidRPr="00302206">
        <w:rPr>
          <w:i/>
          <w:szCs w:val="28"/>
        </w:rPr>
        <w:t>Theo dõi, kiểm tra thực hiện kiến nghị kiểm toán trong kiểm toán tài chính</w:t>
      </w:r>
    </w:p>
    <w:p w:rsidR="00F84271" w:rsidRPr="00302206" w:rsidRDefault="00F84271" w:rsidP="00012706">
      <w:pPr>
        <w:widowControl w:val="0"/>
        <w:numPr>
          <w:ilvl w:val="0"/>
          <w:numId w:val="25"/>
        </w:numPr>
        <w:tabs>
          <w:tab w:val="left" w:pos="-5954"/>
        </w:tabs>
        <w:overflowPunct w:val="0"/>
        <w:autoSpaceDE w:val="0"/>
        <w:autoSpaceDN w:val="0"/>
        <w:adjustRightInd w:val="0"/>
        <w:spacing w:before="80" w:after="80" w:line="240" w:lineRule="auto"/>
        <w:ind w:left="568" w:hangingChars="202" w:hanging="568"/>
        <w:jc w:val="both"/>
        <w:rPr>
          <w:szCs w:val="28"/>
        </w:rPr>
      </w:pPr>
      <w:r w:rsidRPr="00302206">
        <w:rPr>
          <w:b/>
          <w:szCs w:val="28"/>
        </w:rPr>
        <w:t>Tất cả các cuộc kiểm toán tài chính đều phải được theo dõi, kiểm tra việc thực hiện kết luận, kiến nghị kiểm toán.</w:t>
      </w:r>
      <w:r w:rsidRPr="00302206">
        <w:rPr>
          <w:szCs w:val="28"/>
        </w:rPr>
        <w:t xml:space="preserve"> Việc theo dõi, kiểm tra việc thực hiện kết luận, kiến nghị kiểm toán phải đảm bảo các nguyên tắc sau:</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8"/>
        <w:jc w:val="both"/>
        <w:rPr>
          <w:szCs w:val="28"/>
        </w:rPr>
      </w:pPr>
      <w:r w:rsidRPr="00302206">
        <w:rPr>
          <w:szCs w:val="28"/>
        </w:rPr>
        <w:t>Công tác tổng hợp, theo dõi, xử lý, báo cáo kết quả được tiến hành thường xuyên, định kỳ hoặc đột xuất theo yêu cầu của cấp có thẩm quyền;</w:t>
      </w:r>
    </w:p>
    <w:p w:rsidR="00F84271" w:rsidRPr="00302206" w:rsidRDefault="00F84271" w:rsidP="00012706">
      <w:pPr>
        <w:widowControl w:val="0"/>
        <w:numPr>
          <w:ilvl w:val="3"/>
          <w:numId w:val="25"/>
        </w:numPr>
        <w:overflowPunct w:val="0"/>
        <w:autoSpaceDE w:val="0"/>
        <w:autoSpaceDN w:val="0"/>
        <w:adjustRightInd w:val="0"/>
        <w:spacing w:before="80" w:after="80" w:line="240" w:lineRule="auto"/>
        <w:ind w:left="1276" w:hanging="708"/>
        <w:jc w:val="both"/>
        <w:rPr>
          <w:szCs w:val="28"/>
        </w:rPr>
      </w:pPr>
      <w:r w:rsidRPr="00302206">
        <w:rPr>
          <w:szCs w:val="28"/>
        </w:rPr>
        <w:t>Việc theo dõi, kiểm tra được thực hiện thông qua các bằng chứng chứng minh việc thực hiện kết luận, kiến nghị kiểm toán mà đơn vị được kiểm toán cung cấp, gửi về Kiểm toán nhà nước; kiểm tra trực tiếp tại đơn vị được kiểm toán và các đơn vị liên quan;</w:t>
      </w:r>
    </w:p>
    <w:p w:rsidR="00F84271" w:rsidRPr="00F60B2F" w:rsidRDefault="00F84271" w:rsidP="00012706">
      <w:pPr>
        <w:widowControl w:val="0"/>
        <w:numPr>
          <w:ilvl w:val="3"/>
          <w:numId w:val="25"/>
        </w:numPr>
        <w:overflowPunct w:val="0"/>
        <w:autoSpaceDE w:val="0"/>
        <w:autoSpaceDN w:val="0"/>
        <w:adjustRightInd w:val="0"/>
        <w:spacing w:before="80" w:after="80" w:line="240" w:lineRule="auto"/>
        <w:ind w:left="1276" w:hanging="708"/>
        <w:jc w:val="both"/>
        <w:rPr>
          <w:spacing w:val="-4"/>
          <w:szCs w:val="28"/>
        </w:rPr>
      </w:pPr>
      <w:bookmarkStart w:id="26" w:name="_GoBack"/>
      <w:r w:rsidRPr="00F60B2F">
        <w:rPr>
          <w:spacing w:val="-4"/>
          <w:szCs w:val="28"/>
        </w:rPr>
        <w:t>Trình tự, nội dung công việc, nhiệm vụ và trách nhiệm của các đơn vị, bộ phận có liên quan trong việc kiểm tra, tổng hợp, theo dõi, xử lý và báo cáo kết quả việc thực hiện kết luận, kiến nghị kiểm toán phải tuân thủ Luật Kiểm toán nhà nước và các quy định khác có liên quan của Kiểm toán nhà nước.</w:t>
      </w:r>
    </w:p>
    <w:bookmarkEnd w:id="26"/>
    <w:p w:rsidR="00F84271" w:rsidRPr="00302206" w:rsidRDefault="00F84271" w:rsidP="00F84271">
      <w:pPr>
        <w:spacing w:line="240" w:lineRule="auto"/>
        <w:jc w:val="both"/>
        <w:rPr>
          <w:szCs w:val="28"/>
        </w:rPr>
      </w:pPr>
    </w:p>
    <w:p w:rsidR="007C4224" w:rsidRPr="00F84271" w:rsidRDefault="007C4224" w:rsidP="00F84271"/>
    <w:sectPr w:rsidR="007C4224" w:rsidRPr="00F84271" w:rsidSect="00F830DD">
      <w:headerReference w:type="default" r:id="rId8"/>
      <w:pgSz w:w="11907" w:h="16840" w:code="9"/>
      <w:pgMar w:top="851" w:right="1021" w:bottom="851" w:left="1418" w:header="284" w:footer="284" w:gutter="0"/>
      <w:pgNumType w:start="4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4BD" w:rsidRDefault="005904BD" w:rsidP="008B71BC">
      <w:pPr>
        <w:spacing w:before="0" w:after="0" w:line="240" w:lineRule="auto"/>
      </w:pPr>
      <w:r>
        <w:separator/>
      </w:r>
    </w:p>
  </w:endnote>
  <w:endnote w:type="continuationSeparator" w:id="0">
    <w:p w:rsidR="005904BD" w:rsidRDefault="005904BD"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4BD" w:rsidRDefault="005904BD" w:rsidP="008B71BC">
      <w:pPr>
        <w:spacing w:before="0" w:after="0" w:line="240" w:lineRule="auto"/>
      </w:pPr>
      <w:r>
        <w:separator/>
      </w:r>
    </w:p>
  </w:footnote>
  <w:footnote w:type="continuationSeparator" w:id="0">
    <w:p w:rsidR="005904BD" w:rsidRDefault="005904BD"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012706">
          <w:rPr>
            <w:noProof/>
          </w:rPr>
          <w:t>62</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F902B7E"/>
    <w:multiLevelType w:val="hybridMultilevel"/>
    <w:tmpl w:val="EF948EB4"/>
    <w:lvl w:ilvl="0" w:tplc="3ABCA338">
      <w:start w:val="1"/>
      <w:numFmt w:val="lowerRoman"/>
      <w:lvlText w:val="(%1)"/>
      <w:lvlJc w:val="left"/>
      <w:pPr>
        <w:ind w:left="1286" w:hanging="360"/>
      </w:pPr>
      <w:rPr>
        <w:rFonts w:ascii="Times New Roman" w:eastAsia="Times New Roman" w:hAnsi="Times New Roman" w:cs="Times New Roman"/>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 w15:restartNumberingAfterBreak="0">
    <w:nsid w:val="100E1B22"/>
    <w:multiLevelType w:val="hybridMultilevel"/>
    <w:tmpl w:val="A448D71A"/>
    <w:lvl w:ilvl="0" w:tplc="7B887F44">
      <w:start w:val="1"/>
      <w:numFmt w:val="lowerRoman"/>
      <w:lvlText w:val="(%1)"/>
      <w:lvlJc w:val="left"/>
      <w:pPr>
        <w:ind w:left="1484" w:hanging="360"/>
      </w:pPr>
      <w:rPr>
        <w:rFonts w:ascii="Times New Roman" w:eastAsia="Times New Roman" w:hAnsi="Times New Roman" w:cs="Times New Roman"/>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3" w15:restartNumberingAfterBreak="0">
    <w:nsid w:val="11C61CC1"/>
    <w:multiLevelType w:val="hybridMultilevel"/>
    <w:tmpl w:val="319CB216"/>
    <w:lvl w:ilvl="0" w:tplc="649AF984">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180E0642"/>
    <w:multiLevelType w:val="hybridMultilevel"/>
    <w:tmpl w:val="A5B497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5" w15:restartNumberingAfterBreak="0">
    <w:nsid w:val="18714972"/>
    <w:multiLevelType w:val="hybridMultilevel"/>
    <w:tmpl w:val="C4E62360"/>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6E5CE1"/>
    <w:multiLevelType w:val="hybridMultilevel"/>
    <w:tmpl w:val="C60AED9C"/>
    <w:lvl w:ilvl="0" w:tplc="D8641798">
      <w:start w:val="1"/>
      <w:numFmt w:val="lowerRoman"/>
      <w:lvlText w:val="(%1)"/>
      <w:lvlJc w:val="left"/>
      <w:pPr>
        <w:ind w:left="942" w:hanging="375"/>
      </w:pPr>
      <w:rPr>
        <w:rFonts w:ascii="Times New Roman" w:eastAsia="Arial" w:hAnsi="Times New Roman" w:cs="Times New Roman" w:hint="default"/>
        <w:b w:val="0"/>
        <w:i w:val="0"/>
      </w:rPr>
    </w:lvl>
    <w:lvl w:ilvl="1" w:tplc="0902F25C">
      <w:start w:val="1"/>
      <w:numFmt w:val="lowerRoman"/>
      <w:lvlText w:val="(%2)"/>
      <w:lvlJc w:val="left"/>
      <w:pPr>
        <w:ind w:left="1647" w:hanging="360"/>
      </w:pPr>
      <w:rPr>
        <w:rFonts w:ascii="Times New Roman" w:eastAsia="Arial" w:hAnsi="Times New Roman" w:cs="Times New Roman"/>
      </w:rPr>
    </w:lvl>
    <w:lvl w:ilvl="2" w:tplc="DA4E95C6">
      <w:start w:val="10"/>
      <w:numFmt w:val="decimal"/>
      <w:lvlText w:val="%3."/>
      <w:lvlJc w:val="left"/>
      <w:pPr>
        <w:ind w:left="2562" w:hanging="375"/>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78E3594"/>
    <w:multiLevelType w:val="hybridMultilevel"/>
    <w:tmpl w:val="7664772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03E654C"/>
    <w:multiLevelType w:val="hybridMultilevel"/>
    <w:tmpl w:val="D6FE4A8A"/>
    <w:lvl w:ilvl="0" w:tplc="7162316A">
      <w:start w:val="1"/>
      <w:numFmt w:val="lowerRoman"/>
      <w:lvlText w:val="(%1)"/>
      <w:lvlJc w:val="left"/>
      <w:pPr>
        <w:ind w:left="2163" w:hanging="720"/>
      </w:pPr>
      <w:rPr>
        <w:rFonts w:hint="default"/>
      </w:rPr>
    </w:lvl>
    <w:lvl w:ilvl="1" w:tplc="04090019" w:tentative="1">
      <w:start w:val="1"/>
      <w:numFmt w:val="lowerLetter"/>
      <w:lvlText w:val="%2."/>
      <w:lvlJc w:val="left"/>
      <w:pPr>
        <w:ind w:left="2313" w:hanging="360"/>
      </w:pPr>
    </w:lvl>
    <w:lvl w:ilvl="2" w:tplc="0409001B" w:tentative="1">
      <w:start w:val="1"/>
      <w:numFmt w:val="lowerRoman"/>
      <w:lvlText w:val="%3."/>
      <w:lvlJc w:val="right"/>
      <w:pPr>
        <w:ind w:left="3033" w:hanging="180"/>
      </w:pPr>
    </w:lvl>
    <w:lvl w:ilvl="3" w:tplc="0409000F" w:tentative="1">
      <w:start w:val="1"/>
      <w:numFmt w:val="decimal"/>
      <w:lvlText w:val="%4."/>
      <w:lvlJc w:val="left"/>
      <w:pPr>
        <w:ind w:left="3753" w:hanging="360"/>
      </w:pPr>
    </w:lvl>
    <w:lvl w:ilvl="4" w:tplc="04090019" w:tentative="1">
      <w:start w:val="1"/>
      <w:numFmt w:val="lowerLetter"/>
      <w:lvlText w:val="%5."/>
      <w:lvlJc w:val="left"/>
      <w:pPr>
        <w:ind w:left="4473" w:hanging="360"/>
      </w:pPr>
    </w:lvl>
    <w:lvl w:ilvl="5" w:tplc="0409001B" w:tentative="1">
      <w:start w:val="1"/>
      <w:numFmt w:val="lowerRoman"/>
      <w:lvlText w:val="%6."/>
      <w:lvlJc w:val="right"/>
      <w:pPr>
        <w:ind w:left="5193" w:hanging="180"/>
      </w:pPr>
    </w:lvl>
    <w:lvl w:ilvl="6" w:tplc="0409000F" w:tentative="1">
      <w:start w:val="1"/>
      <w:numFmt w:val="decimal"/>
      <w:lvlText w:val="%7."/>
      <w:lvlJc w:val="left"/>
      <w:pPr>
        <w:ind w:left="5913" w:hanging="360"/>
      </w:pPr>
    </w:lvl>
    <w:lvl w:ilvl="7" w:tplc="04090019" w:tentative="1">
      <w:start w:val="1"/>
      <w:numFmt w:val="lowerLetter"/>
      <w:lvlText w:val="%8."/>
      <w:lvlJc w:val="left"/>
      <w:pPr>
        <w:ind w:left="6633" w:hanging="360"/>
      </w:pPr>
    </w:lvl>
    <w:lvl w:ilvl="8" w:tplc="0409001B" w:tentative="1">
      <w:start w:val="1"/>
      <w:numFmt w:val="lowerRoman"/>
      <w:lvlText w:val="%9."/>
      <w:lvlJc w:val="right"/>
      <w:pPr>
        <w:ind w:left="7353" w:hanging="180"/>
      </w:pPr>
    </w:lvl>
  </w:abstractNum>
  <w:abstractNum w:abstractNumId="9" w15:restartNumberingAfterBreak="0">
    <w:nsid w:val="320C441A"/>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15:restartNumberingAfterBreak="0">
    <w:nsid w:val="33905ED3"/>
    <w:multiLevelType w:val="hybridMultilevel"/>
    <w:tmpl w:val="A2AC4340"/>
    <w:lvl w:ilvl="0" w:tplc="52FAAC3E">
      <w:start w:val="1"/>
      <w:numFmt w:val="lowerRoman"/>
      <w:lvlText w:val="(%1)"/>
      <w:lvlJc w:val="left"/>
      <w:pPr>
        <w:ind w:left="1080" w:hanging="360"/>
      </w:pPr>
      <w:rPr>
        <w:rFonts w:ascii="Times New Roman" w:eastAsia="Arial" w:hAnsi="Times New Roman" w:cs="Times New Roman"/>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6F92B93"/>
    <w:multiLevelType w:val="hybridMultilevel"/>
    <w:tmpl w:val="3A40324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84A228A"/>
    <w:multiLevelType w:val="hybridMultilevel"/>
    <w:tmpl w:val="7BDAEF6E"/>
    <w:lvl w:ilvl="0" w:tplc="E086F8FE">
      <w:start w:val="1"/>
      <w:numFmt w:val="lowerRoman"/>
      <w:lvlText w:val="(%1)"/>
      <w:lvlJc w:val="left"/>
      <w:pPr>
        <w:ind w:left="1080" w:hanging="360"/>
      </w:pPr>
      <w:rPr>
        <w:rFonts w:ascii="Times New Roman" w:eastAsia="Times New Roman" w:hAnsi="Times New Roman" w:cs="Times New Roman"/>
      </w:rPr>
    </w:lvl>
    <w:lvl w:ilvl="1" w:tplc="04090001">
      <w:start w:val="1"/>
      <w:numFmt w:val="bullet"/>
      <w:lvlText w:val=""/>
      <w:lvlJc w:val="left"/>
      <w:pPr>
        <w:ind w:left="1800" w:hanging="360"/>
      </w:pPr>
      <w:rPr>
        <w:rFonts w:ascii="Symbol" w:hAnsi="Symbol" w:hint="default"/>
        <w:b/>
        <w:i w:val="0"/>
        <w:color w:val="auto"/>
        <w:spacing w:val="6"/>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2740D8"/>
    <w:multiLevelType w:val="hybridMultilevel"/>
    <w:tmpl w:val="D1A424C8"/>
    <w:lvl w:ilvl="0" w:tplc="37F65800">
      <w:start w:val="1"/>
      <w:numFmt w:val="lowerRoman"/>
      <w:lvlText w:val="(%1)"/>
      <w:lvlJc w:val="left"/>
      <w:pPr>
        <w:tabs>
          <w:tab w:val="num" w:pos="1134"/>
        </w:tabs>
        <w:ind w:left="1134" w:hanging="454"/>
      </w:pPr>
      <w:rPr>
        <w:rFonts w:ascii="Times New Roman" w:eastAsia="Calibri" w:hAnsi="Times New Roman" w:cs="Times New Roman" w:hint="default"/>
        <w:b w:val="0"/>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DE2D5B"/>
    <w:multiLevelType w:val="hybridMultilevel"/>
    <w:tmpl w:val="6588794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4B9B30D3"/>
    <w:multiLevelType w:val="hybridMultilevel"/>
    <w:tmpl w:val="64BC1F86"/>
    <w:lvl w:ilvl="0" w:tplc="B4CA5B02">
      <w:start w:val="1"/>
      <w:numFmt w:val="lowerRoman"/>
      <w:lvlText w:val="(%1)"/>
      <w:lvlJc w:val="left"/>
      <w:pPr>
        <w:ind w:left="1425" w:hanging="72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4E3F0C88"/>
    <w:multiLevelType w:val="hybridMultilevel"/>
    <w:tmpl w:val="A80EA690"/>
    <w:lvl w:ilvl="0" w:tplc="5066D63E">
      <w:start w:val="5"/>
      <w:numFmt w:val="decimalZero"/>
      <w:lvlText w:val="%1."/>
      <w:lvlJc w:val="left"/>
      <w:pPr>
        <w:ind w:left="1317" w:hanging="375"/>
      </w:pPr>
      <w:rPr>
        <w:rFonts w:hint="default"/>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17" w15:restartNumberingAfterBreak="0">
    <w:nsid w:val="4EBE0E80"/>
    <w:multiLevelType w:val="hybridMultilevel"/>
    <w:tmpl w:val="6994CC5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50F2265F"/>
    <w:multiLevelType w:val="hybridMultilevel"/>
    <w:tmpl w:val="6E90073A"/>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5398272C"/>
    <w:multiLevelType w:val="hybridMultilevel"/>
    <w:tmpl w:val="FBE2AEE6"/>
    <w:lvl w:ilvl="0" w:tplc="EA80C272">
      <w:start w:val="1"/>
      <w:numFmt w:val="decimalZero"/>
      <w:lvlText w:val="%1."/>
      <w:lvlJc w:val="left"/>
      <w:pPr>
        <w:ind w:left="927" w:hanging="360"/>
      </w:pPr>
      <w:rPr>
        <w:rFonts w:ascii="Times New Roman" w:hAnsi="Times New Roman" w:cs="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C101B2C"/>
    <w:multiLevelType w:val="hybridMultilevel"/>
    <w:tmpl w:val="2390AFD0"/>
    <w:lvl w:ilvl="0" w:tplc="C64A8FB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20D7F"/>
    <w:multiLevelType w:val="hybridMultilevel"/>
    <w:tmpl w:val="E8547368"/>
    <w:lvl w:ilvl="0" w:tplc="D8641798">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523460"/>
    <w:multiLevelType w:val="hybridMultilevel"/>
    <w:tmpl w:val="23280086"/>
    <w:lvl w:ilvl="0" w:tplc="2AEE4FE0">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3" w15:restartNumberingAfterBreak="0">
    <w:nsid w:val="5F6E3A86"/>
    <w:multiLevelType w:val="hybridMultilevel"/>
    <w:tmpl w:val="F0185F1A"/>
    <w:lvl w:ilvl="0" w:tplc="F8906C3C">
      <w:start w:val="1"/>
      <w:numFmt w:val="decimalZero"/>
      <w:lvlText w:val="%1."/>
      <w:lvlJc w:val="left"/>
      <w:pPr>
        <w:ind w:left="1495" w:hanging="360"/>
      </w:pPr>
      <w:rPr>
        <w:rFonts w:ascii="Times New Roman" w:eastAsia="Arial" w:hAnsi="Times New Roman" w:cs="Times New Roman"/>
        <w:b w:val="0"/>
        <w:i w:val="0"/>
        <w:color w:val="auto"/>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14E4396"/>
    <w:multiLevelType w:val="hybridMultilevel"/>
    <w:tmpl w:val="A8DEC87E"/>
    <w:lvl w:ilvl="0" w:tplc="7A9652BA">
      <w:start w:val="1"/>
      <w:numFmt w:val="lowerRoman"/>
      <w:lvlText w:val="(%1)"/>
      <w:lvlJc w:val="left"/>
      <w:pPr>
        <w:tabs>
          <w:tab w:val="num" w:pos="1134"/>
        </w:tabs>
        <w:ind w:left="1134" w:hanging="414"/>
      </w:pPr>
      <w:rPr>
        <w:rFonts w:ascii="Times New Roman" w:eastAsia="Calibri" w:hAnsi="Times New Roman" w:cs="Times New Roman" w:hint="default"/>
        <w:b w:val="0"/>
        <w:i w:val="0"/>
        <w:sz w:val="26"/>
        <w:szCs w:val="26"/>
      </w:rPr>
    </w:lvl>
    <w:lvl w:ilvl="1" w:tplc="37F65800">
      <w:start w:val="1"/>
      <w:numFmt w:val="lowerRoman"/>
      <w:lvlText w:val="(%2)"/>
      <w:lvlJc w:val="left"/>
      <w:pPr>
        <w:tabs>
          <w:tab w:val="num" w:pos="1134"/>
        </w:tabs>
        <w:ind w:left="1134" w:hanging="454"/>
      </w:pPr>
      <w:rPr>
        <w:rFonts w:ascii="Times New Roman" w:eastAsia="Calibri" w:hAnsi="Times New Roman" w:cs="Times New Roman" w:hint="default"/>
        <w:b w:val="0"/>
        <w:i w:val="0"/>
        <w:sz w:val="26"/>
        <w:szCs w:val="26"/>
      </w:rPr>
    </w:lvl>
    <w:lvl w:ilvl="2" w:tplc="1304D5CC">
      <w:start w:val="1"/>
      <w:numFmt w:val="decimalZero"/>
      <w:lvlText w:val="%3."/>
      <w:lvlJc w:val="left"/>
      <w:pPr>
        <w:ind w:left="2355" w:hanging="37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6F7FBA"/>
    <w:multiLevelType w:val="hybridMultilevel"/>
    <w:tmpl w:val="7A2EDAB4"/>
    <w:lvl w:ilvl="0" w:tplc="8C38DD7A">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68F72B24"/>
    <w:multiLevelType w:val="hybridMultilevel"/>
    <w:tmpl w:val="33E2C55C"/>
    <w:lvl w:ilvl="0" w:tplc="0FE652A8">
      <w:start w:val="1"/>
      <w:numFmt w:val="lowerRoman"/>
      <w:lvlText w:val="(%1)"/>
      <w:lvlJc w:val="left"/>
      <w:pPr>
        <w:ind w:left="1506" w:hanging="720"/>
      </w:pPr>
      <w:rPr>
        <w:rFonts w:hint="default"/>
        <w:b w:val="0"/>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tentative="1">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27" w15:restartNumberingAfterBreak="0">
    <w:nsid w:val="6A296347"/>
    <w:multiLevelType w:val="hybridMultilevel"/>
    <w:tmpl w:val="11D6A81C"/>
    <w:lvl w:ilvl="0" w:tplc="66D69064">
      <w:start w:val="1"/>
      <w:numFmt w:val="decimalZero"/>
      <w:lvlText w:val="%1."/>
      <w:lvlJc w:val="left"/>
      <w:pPr>
        <w:ind w:left="720" w:hanging="360"/>
      </w:pPr>
      <w:rPr>
        <w:rFonts w:ascii="Times New Roman" w:eastAsia="Arial" w:hAnsi="Times New Roman" w:cs="Times New Roman"/>
        <w:b w:val="0"/>
        <w:i w:val="0"/>
      </w:rPr>
    </w:lvl>
    <w:lvl w:ilvl="1" w:tplc="B774923A">
      <w:start w:val="1"/>
      <w:numFmt w:val="lowerRoman"/>
      <w:lvlText w:val="(%2)"/>
      <w:lvlJc w:val="left"/>
      <w:pPr>
        <w:ind w:left="720" w:hanging="720"/>
      </w:pPr>
      <w:rPr>
        <w:rFonts w:hint="default"/>
        <w:i w:val="0"/>
      </w:rPr>
    </w:lvl>
    <w:lvl w:ilvl="2" w:tplc="02FA7E30">
      <w:start w:val="1"/>
      <w:numFmt w:val="lowerRoman"/>
      <w:lvlText w:val="(%3)"/>
      <w:lvlJc w:val="right"/>
      <w:pPr>
        <w:ind w:left="2160" w:hanging="180"/>
      </w:pPr>
      <w:rPr>
        <w:rFonts w:ascii="Times New Roman" w:eastAsia="Arial"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349CD"/>
    <w:multiLevelType w:val="hybridMultilevel"/>
    <w:tmpl w:val="98C68C9C"/>
    <w:lvl w:ilvl="0" w:tplc="E81E5FD8">
      <w:start w:val="1"/>
      <w:numFmt w:val="decimalZero"/>
      <w:lvlText w:val="%1."/>
      <w:lvlJc w:val="left"/>
      <w:pPr>
        <w:ind w:left="941" w:hanging="375"/>
      </w:pPr>
      <w:rPr>
        <w:rFonts w:hint="default"/>
        <w:b w:val="0"/>
        <w:i w:val="0"/>
      </w:rPr>
    </w:lvl>
    <w:lvl w:ilvl="1" w:tplc="ADDECD6E">
      <w:start w:val="1"/>
      <w:numFmt w:val="lowerRoman"/>
      <w:lvlText w:val="(%2)"/>
      <w:lvlJc w:val="left"/>
      <w:pPr>
        <w:ind w:left="1646" w:hanging="360"/>
      </w:pPr>
      <w:rPr>
        <w:rFonts w:ascii="Times New Roman" w:eastAsia="Times New Roman" w:hAnsi="Times New Roman" w:cs="Times New Roman"/>
      </w:rPr>
    </w:lvl>
    <w:lvl w:ilvl="2" w:tplc="0409001B" w:tentative="1">
      <w:start w:val="1"/>
      <w:numFmt w:val="lowerRoman"/>
      <w:lvlText w:val="%3."/>
      <w:lvlJc w:val="right"/>
      <w:pPr>
        <w:ind w:left="2366" w:hanging="180"/>
      </w:pPr>
    </w:lvl>
    <w:lvl w:ilvl="3" w:tplc="CA06E182">
      <w:start w:val="1"/>
      <w:numFmt w:val="lowerRoman"/>
      <w:lvlText w:val="(%4)"/>
      <w:lvlJc w:val="left"/>
      <w:pPr>
        <w:ind w:left="3086" w:hanging="360"/>
      </w:pPr>
      <w:rPr>
        <w:rFonts w:ascii="Times New Roman" w:eastAsia="Times New Roman" w:hAnsi="Times New Roman" w:cs="Times New Roman"/>
        <w:strike w:val="0"/>
      </w:r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9" w15:restartNumberingAfterBreak="0">
    <w:nsid w:val="702161F5"/>
    <w:multiLevelType w:val="hybridMultilevel"/>
    <w:tmpl w:val="AEAEFC32"/>
    <w:lvl w:ilvl="0" w:tplc="AE986E0C">
      <w:start w:val="1"/>
      <w:numFmt w:val="lowerRoman"/>
      <w:lvlText w:val="(%1)"/>
      <w:lvlJc w:val="left"/>
      <w:pPr>
        <w:ind w:left="1290" w:hanging="720"/>
      </w:pPr>
      <w:rPr>
        <w:rFonts w:hint="default"/>
        <w:b w:val="0"/>
        <w:i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0" w15:restartNumberingAfterBreak="0">
    <w:nsid w:val="73EA2720"/>
    <w:multiLevelType w:val="hybridMultilevel"/>
    <w:tmpl w:val="7E9CCBB2"/>
    <w:lvl w:ilvl="0" w:tplc="E086F8FE">
      <w:start w:val="1"/>
      <w:numFmt w:val="lowerRoman"/>
      <w:lvlText w:val="(%1)"/>
      <w:lvlJc w:val="left"/>
      <w:pPr>
        <w:ind w:left="1080" w:hanging="360"/>
      </w:pPr>
      <w:rPr>
        <w:rFonts w:ascii="Times New Roman" w:eastAsia="Times New Roman"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4"/>
  </w:num>
  <w:num w:numId="3">
    <w:abstractNumId w:val="8"/>
  </w:num>
  <w:num w:numId="4">
    <w:abstractNumId w:val="25"/>
  </w:num>
  <w:num w:numId="5">
    <w:abstractNumId w:val="22"/>
  </w:num>
  <w:num w:numId="6">
    <w:abstractNumId w:val="0"/>
  </w:num>
  <w:num w:numId="7">
    <w:abstractNumId w:val="5"/>
  </w:num>
  <w:num w:numId="8">
    <w:abstractNumId w:val="3"/>
  </w:num>
  <w:num w:numId="9">
    <w:abstractNumId w:val="29"/>
  </w:num>
  <w:num w:numId="10">
    <w:abstractNumId w:val="15"/>
  </w:num>
  <w:num w:numId="11">
    <w:abstractNumId w:val="11"/>
  </w:num>
  <w:num w:numId="12">
    <w:abstractNumId w:val="17"/>
  </w:num>
  <w:num w:numId="13">
    <w:abstractNumId w:val="19"/>
  </w:num>
  <w:num w:numId="14">
    <w:abstractNumId w:val="23"/>
  </w:num>
  <w:num w:numId="15">
    <w:abstractNumId w:val="21"/>
  </w:num>
  <w:num w:numId="16">
    <w:abstractNumId w:val="10"/>
  </w:num>
  <w:num w:numId="17">
    <w:abstractNumId w:val="27"/>
  </w:num>
  <w:num w:numId="18">
    <w:abstractNumId w:val="9"/>
  </w:num>
  <w:num w:numId="19">
    <w:abstractNumId w:val="7"/>
  </w:num>
  <w:num w:numId="20">
    <w:abstractNumId w:val="24"/>
  </w:num>
  <w:num w:numId="21">
    <w:abstractNumId w:val="6"/>
  </w:num>
  <w:num w:numId="22">
    <w:abstractNumId w:val="16"/>
  </w:num>
  <w:num w:numId="23">
    <w:abstractNumId w:val="13"/>
  </w:num>
  <w:num w:numId="24">
    <w:abstractNumId w:val="26"/>
  </w:num>
  <w:num w:numId="25">
    <w:abstractNumId w:val="28"/>
  </w:num>
  <w:num w:numId="26">
    <w:abstractNumId w:val="2"/>
  </w:num>
  <w:num w:numId="27">
    <w:abstractNumId w:val="14"/>
  </w:num>
  <w:num w:numId="28">
    <w:abstractNumId w:val="18"/>
  </w:num>
  <w:num w:numId="29">
    <w:abstractNumId w:val="1"/>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12706"/>
    <w:rsid w:val="000C2CF6"/>
    <w:rsid w:val="00265BDC"/>
    <w:rsid w:val="004F3A44"/>
    <w:rsid w:val="005904BD"/>
    <w:rsid w:val="00753F1A"/>
    <w:rsid w:val="007C4224"/>
    <w:rsid w:val="007F7807"/>
    <w:rsid w:val="008B71BC"/>
    <w:rsid w:val="009815E2"/>
    <w:rsid w:val="00A96AF4"/>
    <w:rsid w:val="00C05100"/>
    <w:rsid w:val="00CD3506"/>
    <w:rsid w:val="00E758C7"/>
    <w:rsid w:val="00F10929"/>
    <w:rsid w:val="00F60B2F"/>
    <w:rsid w:val="00F830DD"/>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6B74D"/>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0538F-7CE3-42DE-965B-7A90AC55C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8305</Words>
  <Characters>47344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9</cp:revision>
  <cp:lastPrinted>2024-03-25T02:41:00Z</cp:lastPrinted>
  <dcterms:created xsi:type="dcterms:W3CDTF">2024-03-21T02:14:00Z</dcterms:created>
  <dcterms:modified xsi:type="dcterms:W3CDTF">2024-03-25T02:41:00Z</dcterms:modified>
</cp:coreProperties>
</file>